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788"/>
        <w:gridCol w:w="4788"/>
      </w:tblGrid>
      <w:tr w:rsidR="00CB7BBD" w:rsidRPr="00BA3045">
        <w:tc>
          <w:tcPr>
            <w:tcW w:w="9576" w:type="dxa"/>
            <w:gridSpan w:val="2"/>
          </w:tcPr>
          <w:p w:rsidR="00CB7BBD" w:rsidRPr="00BA3045" w:rsidRDefault="00CB7BBD" w:rsidP="004E376D">
            <w:pPr>
              <w:jc w:val="center"/>
              <w:rPr>
                <w:lang w:val="en-US"/>
              </w:rPr>
            </w:pPr>
            <w:r w:rsidRPr="00BA3045">
              <w:rPr>
                <w:b/>
                <w:lang w:val="en-US"/>
              </w:rPr>
              <w:t>GIST (</w:t>
            </w:r>
            <w:r w:rsidRPr="00BA3045">
              <w:rPr>
                <w:b/>
                <w:i/>
                <w:lang w:val="en-US"/>
              </w:rPr>
              <w:t>G</w:t>
            </w:r>
            <w:r w:rsidRPr="00BA3045">
              <w:rPr>
                <w:lang w:val="en-US"/>
              </w:rPr>
              <w:t xml:space="preserve">enerating </w:t>
            </w:r>
            <w:r w:rsidRPr="00BA3045">
              <w:rPr>
                <w:b/>
                <w:i/>
                <w:lang w:val="en-US"/>
              </w:rPr>
              <w:t>I</w:t>
            </w:r>
            <w:r w:rsidRPr="00BA3045">
              <w:rPr>
                <w:lang w:val="en-US"/>
              </w:rPr>
              <w:t xml:space="preserve">nteraction between </w:t>
            </w:r>
            <w:r w:rsidRPr="00BA3045">
              <w:rPr>
                <w:b/>
                <w:i/>
                <w:lang w:val="en-US"/>
              </w:rPr>
              <w:t>S</w:t>
            </w:r>
            <w:r w:rsidRPr="00BA3045">
              <w:rPr>
                <w:lang w:val="en-US"/>
              </w:rPr>
              <w:t xml:space="preserve">chemata and </w:t>
            </w:r>
            <w:r w:rsidRPr="00BA3045">
              <w:rPr>
                <w:b/>
                <w:i/>
                <w:lang w:val="en-US"/>
              </w:rPr>
              <w:t>T</w:t>
            </w:r>
            <w:r w:rsidRPr="00BA3045">
              <w:rPr>
                <w:lang w:val="en-US"/>
              </w:rPr>
              <w:t>ext)</w:t>
            </w:r>
          </w:p>
        </w:tc>
      </w:tr>
      <w:tr w:rsidR="00CB7BBD" w:rsidRPr="00BA3045">
        <w:tc>
          <w:tcPr>
            <w:tcW w:w="4788" w:type="dxa"/>
          </w:tcPr>
          <w:p w:rsidR="00CB7BBD" w:rsidRDefault="00CB7BBD">
            <w:pPr>
              <w:rPr>
                <w:b/>
                <w:lang w:val="en-US"/>
              </w:rPr>
            </w:pPr>
          </w:p>
          <w:p w:rsidR="00CB7BBD" w:rsidRPr="00BA3045" w:rsidRDefault="00CB7BBD">
            <w:pPr>
              <w:rPr>
                <w:b/>
                <w:lang w:val="en-US"/>
              </w:rPr>
            </w:pPr>
            <w:r w:rsidRPr="00BA3045">
              <w:rPr>
                <w:b/>
                <w:lang w:val="en-US"/>
              </w:rPr>
              <w:t>Objective</w:t>
            </w:r>
          </w:p>
          <w:p w:rsidR="00CB7BBD" w:rsidRPr="00BA3045" w:rsidRDefault="00CB7BBD">
            <w:pPr>
              <w:rPr>
                <w:lang w:val="en-US"/>
              </w:rPr>
            </w:pPr>
            <w:r w:rsidRPr="00BA3045">
              <w:rPr>
                <w:lang w:val="en-US"/>
              </w:rPr>
              <w:t>To provide comprehensible input, opportunities to contextualize language and to increase verbal interaction.</w:t>
            </w:r>
          </w:p>
          <w:p w:rsidR="00CB7BBD" w:rsidRPr="00BA3045" w:rsidRDefault="00CB7BBD">
            <w:pPr>
              <w:rPr>
                <w:b/>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tc>
        <w:tc>
          <w:tcPr>
            <w:tcW w:w="4788" w:type="dxa"/>
          </w:tcPr>
          <w:p w:rsidR="00CB7BBD" w:rsidRDefault="00CB7BBD" w:rsidP="004E376D">
            <w:pPr>
              <w:rPr>
                <w:b/>
                <w:lang w:val="en-US"/>
              </w:rPr>
            </w:pPr>
          </w:p>
          <w:p w:rsidR="00CB7BBD" w:rsidRPr="00BA3045" w:rsidRDefault="00CB7BBD" w:rsidP="004E376D">
            <w:pPr>
              <w:rPr>
                <w:b/>
                <w:lang w:val="en-US"/>
              </w:rPr>
            </w:pPr>
            <w:r w:rsidRPr="00BA3045">
              <w:rPr>
                <w:b/>
                <w:lang w:val="en-US"/>
              </w:rPr>
              <w:t>Grade/Class</w:t>
            </w:r>
            <w:r>
              <w:rPr>
                <w:b/>
                <w:lang w:val="en-US"/>
              </w:rPr>
              <w:t xml:space="preserve"> ____________________</w:t>
            </w:r>
          </w:p>
          <w:p w:rsidR="00CB7BBD" w:rsidRPr="00BA3045" w:rsidRDefault="00CB7BBD" w:rsidP="004E376D">
            <w:pPr>
              <w:rPr>
                <w:b/>
                <w:lang w:val="en-US"/>
              </w:rPr>
            </w:pPr>
          </w:p>
          <w:p w:rsidR="00CB7BBD" w:rsidRPr="00BA3045" w:rsidRDefault="00CB7BBD" w:rsidP="004E376D">
            <w:pPr>
              <w:rPr>
                <w:lang w:val="en-US"/>
              </w:rPr>
            </w:pPr>
            <w:r w:rsidRPr="00BA3045">
              <w:rPr>
                <w:b/>
                <w:lang w:val="en-US"/>
              </w:rPr>
              <w:t xml:space="preserve">Time: </w:t>
            </w:r>
            <w:r w:rsidRPr="00BA3045">
              <w:rPr>
                <w:lang w:val="en-US"/>
              </w:rPr>
              <w:t>20-30 minutes</w:t>
            </w:r>
          </w:p>
          <w:p w:rsidR="00CB7BBD" w:rsidRPr="00BA3045" w:rsidRDefault="00CB7BBD" w:rsidP="004E376D">
            <w:pPr>
              <w:rPr>
                <w:lang w:val="en-US"/>
              </w:rPr>
            </w:pPr>
          </w:p>
          <w:p w:rsidR="00CB7BBD" w:rsidRPr="00BA3045" w:rsidRDefault="00CB7BBD" w:rsidP="004E376D">
            <w:pPr>
              <w:rPr>
                <w:lang w:val="en-US"/>
              </w:rPr>
            </w:pPr>
            <w:r w:rsidRPr="00BA3045">
              <w:rPr>
                <w:b/>
                <w:lang w:val="en-US"/>
              </w:rPr>
              <w:t xml:space="preserve">Grouping:  </w:t>
            </w:r>
            <w:r w:rsidRPr="00BA3045">
              <w:rPr>
                <w:lang w:val="en-US"/>
              </w:rPr>
              <w:t>4-35 students, students sit in cooperative groups</w:t>
            </w:r>
          </w:p>
          <w:p w:rsidR="00CB7BBD" w:rsidRPr="00BA3045" w:rsidRDefault="00CB7BBD" w:rsidP="004E376D">
            <w:pPr>
              <w:rPr>
                <w:lang w:val="en-US"/>
              </w:rPr>
            </w:pPr>
          </w:p>
          <w:p w:rsidR="00CB7BBD" w:rsidRPr="00BA3045" w:rsidRDefault="00CB7BBD" w:rsidP="004E376D">
            <w:pPr>
              <w:rPr>
                <w:lang w:val="en-US"/>
              </w:rPr>
            </w:pPr>
            <w:r w:rsidRPr="00BA3045">
              <w:rPr>
                <w:b/>
                <w:lang w:val="en-US"/>
              </w:rPr>
              <w:t>Materials:</w:t>
            </w:r>
            <w:r w:rsidRPr="00BA3045">
              <w:rPr>
                <w:lang w:val="en-US"/>
              </w:rPr>
              <w:t xml:space="preserve"> text that is demanding for English language learners</w:t>
            </w:r>
          </w:p>
          <w:p w:rsidR="00CB7BBD" w:rsidRPr="00BA3045" w:rsidRDefault="00CB7BBD" w:rsidP="004E376D">
            <w:pPr>
              <w:rPr>
                <w:b/>
                <w:lang w:val="en-US"/>
              </w:rPr>
            </w:pPr>
          </w:p>
          <w:p w:rsidR="00CB7BBD" w:rsidRPr="00BA3045" w:rsidRDefault="00CB7BBD">
            <w:pPr>
              <w:rPr>
                <w:b/>
                <w:lang w:val="en-US"/>
              </w:rPr>
            </w:pPr>
          </w:p>
          <w:p w:rsidR="00CB7BBD" w:rsidRPr="00BA3045" w:rsidRDefault="00CB7BBD">
            <w:pPr>
              <w:rPr>
                <w:b/>
                <w:lang w:val="en-US"/>
              </w:rPr>
            </w:pPr>
          </w:p>
        </w:tc>
      </w:tr>
      <w:tr w:rsidR="00CB7BBD" w:rsidRPr="00BA3045">
        <w:tc>
          <w:tcPr>
            <w:tcW w:w="9576" w:type="dxa"/>
            <w:gridSpan w:val="2"/>
          </w:tcPr>
          <w:p w:rsidR="00CB7BBD" w:rsidRPr="00BA3045" w:rsidRDefault="00CB7BBD">
            <w:pPr>
              <w:rPr>
                <w:lang w:val="en-US"/>
              </w:rPr>
            </w:pPr>
            <w:r w:rsidRPr="00BA3045">
              <w:rPr>
                <w:b/>
                <w:lang w:val="en-US"/>
              </w:rPr>
              <w:t>Instructions</w:t>
            </w:r>
          </w:p>
          <w:p w:rsidR="00CB7BBD" w:rsidRPr="00BA3045" w:rsidRDefault="00CB7BBD" w:rsidP="004E376D">
            <w:pPr>
              <w:numPr>
                <w:ilvl w:val="0"/>
                <w:numId w:val="2"/>
              </w:numPr>
              <w:rPr>
                <w:lang w:val="en-US"/>
              </w:rPr>
            </w:pPr>
            <w:r w:rsidRPr="00BA3045">
              <w:rPr>
                <w:lang w:val="en-US"/>
              </w:rPr>
              <w:t>Identify text that will be read and summarized paragraph-by-paragraph or section-by-section.</w:t>
            </w:r>
          </w:p>
          <w:p w:rsidR="00CB7BBD" w:rsidRPr="00BA3045" w:rsidRDefault="00CB7BBD" w:rsidP="004E376D">
            <w:pPr>
              <w:numPr>
                <w:ilvl w:val="0"/>
                <w:numId w:val="2"/>
              </w:numPr>
              <w:rPr>
                <w:lang w:val="en-US"/>
              </w:rPr>
            </w:pPr>
            <w:r w:rsidRPr="00BA3045">
              <w:rPr>
                <w:lang w:val="en-US"/>
              </w:rPr>
              <w:t>Divide class into cooperative groups.</w:t>
            </w:r>
          </w:p>
          <w:p w:rsidR="00CB7BBD" w:rsidRPr="00BA3045" w:rsidRDefault="00CB7BBD" w:rsidP="004E376D">
            <w:pPr>
              <w:numPr>
                <w:ilvl w:val="0"/>
                <w:numId w:val="2"/>
              </w:numPr>
              <w:rPr>
                <w:lang w:val="en-US"/>
              </w:rPr>
            </w:pPr>
            <w:r w:rsidRPr="00BA3045">
              <w:rPr>
                <w:lang w:val="en-US"/>
              </w:rPr>
              <w:t>Model the strategy including a discussion of background knowledge. Inform the students that they will be working together as groups to create a summary of the material to be read. Either mark the text in advance or post the summary points, the points in the reading at which each group is to stop, then discuss, and summarize.</w:t>
            </w:r>
          </w:p>
          <w:p w:rsidR="00CB7BBD" w:rsidRPr="00BA3045" w:rsidRDefault="00CB7BBD" w:rsidP="004E376D">
            <w:pPr>
              <w:numPr>
                <w:ilvl w:val="0"/>
                <w:numId w:val="2"/>
              </w:numPr>
              <w:rPr>
                <w:lang w:val="en-US"/>
              </w:rPr>
            </w:pPr>
            <w:r w:rsidRPr="00BA3045">
              <w:rPr>
                <w:lang w:val="en-US"/>
              </w:rPr>
              <w:t>Instruct the students to read the passage silently to the first summary point, and then stop and write a one-sentence summary of what was read.</w:t>
            </w:r>
          </w:p>
          <w:p w:rsidR="00CB7BBD" w:rsidRPr="00BA3045" w:rsidRDefault="00CB7BBD" w:rsidP="004E376D">
            <w:pPr>
              <w:numPr>
                <w:ilvl w:val="0"/>
                <w:numId w:val="2"/>
              </w:numPr>
              <w:rPr>
                <w:lang w:val="en-US"/>
              </w:rPr>
            </w:pPr>
            <w:r w:rsidRPr="00BA3045">
              <w:rPr>
                <w:lang w:val="en-US"/>
              </w:rPr>
              <w:t>After the students have completed their summary sentences, ask one of the students to share his/hers with the class. Discuss the sentence as a group, and add details that the class feels will enhance the sentence. The teacher serves as facilitator, making sure that the sentence has truly captured the gist of the text. It is important this is done in a supportive manner.</w:t>
            </w:r>
          </w:p>
          <w:p w:rsidR="00CB7BBD" w:rsidRPr="00BA3045" w:rsidRDefault="00CB7BBD" w:rsidP="004E376D">
            <w:pPr>
              <w:numPr>
                <w:ilvl w:val="0"/>
                <w:numId w:val="2"/>
              </w:numPr>
              <w:rPr>
                <w:lang w:val="en-US"/>
              </w:rPr>
            </w:pPr>
            <w:r w:rsidRPr="00BA3045">
              <w:rPr>
                <w:lang w:val="en-US"/>
              </w:rPr>
              <w:t>Explain to the class that they will be reading the entire selection in this manner. They will all read the text to the summary points, discuss and summarize in their groups.</w:t>
            </w:r>
          </w:p>
          <w:p w:rsidR="00CB7BBD" w:rsidRPr="00BA3045" w:rsidRDefault="00CB7BBD" w:rsidP="004E376D">
            <w:pPr>
              <w:numPr>
                <w:ilvl w:val="0"/>
                <w:numId w:val="2"/>
              </w:numPr>
              <w:rPr>
                <w:lang w:val="en-US"/>
              </w:rPr>
            </w:pPr>
            <w:r w:rsidRPr="00BA3045">
              <w:rPr>
                <w:lang w:val="en-US"/>
              </w:rPr>
              <w:t>Once the selection has been completed, have the groups read and compare summary sentences as a review of the text.</w:t>
            </w:r>
          </w:p>
          <w:p w:rsidR="00CB7BBD" w:rsidRPr="00BA3045" w:rsidRDefault="00CB7BBD" w:rsidP="004E376D">
            <w:pPr>
              <w:rPr>
                <w:lang w:val="en-US"/>
              </w:rPr>
            </w:pPr>
          </w:p>
          <w:p w:rsidR="00CB7BBD" w:rsidRPr="00BA3045" w:rsidRDefault="00CB7BBD" w:rsidP="004E376D">
            <w:pPr>
              <w:rPr>
                <w:lang w:val="en-US"/>
              </w:rPr>
            </w:pPr>
          </w:p>
          <w:p w:rsidR="00CB7BBD" w:rsidRPr="00BA3045" w:rsidRDefault="00CB7BBD" w:rsidP="004E376D">
            <w:pPr>
              <w:rPr>
                <w:b/>
                <w:lang w:val="en-US"/>
              </w:rPr>
            </w:pPr>
            <w:r w:rsidRPr="00BA3045">
              <w:rPr>
                <w:b/>
                <w:lang w:val="en-US"/>
              </w:rPr>
              <w:t>Special Consideration</w:t>
            </w:r>
          </w:p>
          <w:p w:rsidR="00CB7BBD" w:rsidRPr="00BA3045" w:rsidRDefault="00CB7BBD">
            <w:pPr>
              <w:rPr>
                <w:lang w:val="en-US"/>
              </w:rPr>
            </w:pPr>
            <w:r w:rsidRPr="00BA3045">
              <w:rPr>
                <w:lang w:val="en-US"/>
              </w:rPr>
              <w:t>When creating your cooperative groups, it is a good idea to include at least one strong English language speaker. It is also appropriate to group by student’s first language so that first language support can be provided.</w:t>
            </w:r>
          </w:p>
          <w:p w:rsidR="00CB7BBD" w:rsidRPr="00BA3045" w:rsidRDefault="00CB7BBD">
            <w:pPr>
              <w:rPr>
                <w:lang w:val="en-US"/>
              </w:rPr>
            </w:pPr>
          </w:p>
          <w:p w:rsidR="00CB7BBD" w:rsidRPr="00BA3045" w:rsidRDefault="00CB7BBD">
            <w:pPr>
              <w:rPr>
                <w:lang w:val="en-US"/>
              </w:rPr>
            </w:pPr>
          </w:p>
          <w:p w:rsidR="00CB7BBD" w:rsidRPr="00BA3045" w:rsidRDefault="00CB7BBD">
            <w:pPr>
              <w:rPr>
                <w:lang w:val="en-US"/>
              </w:rPr>
            </w:pPr>
          </w:p>
        </w:tc>
      </w:tr>
    </w:tbl>
    <w:p w:rsidR="00CB7BBD" w:rsidRDefault="00CB7BBD"/>
    <w:sectPr w:rsidR="00CB7BBD" w:rsidSect="00EB6447">
      <w:footerReference w:type="first" r:id="rId7"/>
      <w:pgSz w:w="12240" w:h="15840" w:code="1"/>
      <w:pgMar w:top="1440" w:right="1440" w:bottom="720" w:left="1440" w:header="720" w:footer="432" w:gutter="0"/>
      <w:cols w:space="720"/>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BBD" w:rsidRDefault="00CB7BBD">
      <w:r>
        <w:separator/>
      </w:r>
    </w:p>
  </w:endnote>
  <w:endnote w:type="continuationSeparator" w:id="1">
    <w:p w:rsidR="00CB7BBD" w:rsidRDefault="00CB7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BBD" w:rsidRPr="0013483F" w:rsidRDefault="00CB7BBD">
    <w:pPr>
      <w:pStyle w:val="Footer"/>
      <w:rPr>
        <w:rFonts w:cs="Arial"/>
        <w:color w:val="999999"/>
        <w:sz w:val="18"/>
        <w:szCs w:val="18"/>
        <w:lang w:val="en-US"/>
      </w:rPr>
    </w:pPr>
    <w:r w:rsidRPr="0013483F">
      <w:rPr>
        <w:rFonts w:cs="Arial"/>
        <w:color w:val="999999"/>
        <w:sz w:val="18"/>
        <w:szCs w:val="18"/>
        <w:lang w:val="en-US"/>
      </w:rPr>
      <w:fldChar w:fldCharType="begin"/>
    </w:r>
    <w:r w:rsidRPr="0013483F">
      <w:rPr>
        <w:rFonts w:cs="Arial"/>
        <w:color w:val="999999"/>
        <w:sz w:val="18"/>
        <w:szCs w:val="18"/>
        <w:lang w:val="en-US"/>
      </w:rPr>
      <w:instrText xml:space="preserve"> FILENAME </w:instrText>
    </w:r>
    <w:r w:rsidRPr="0013483F">
      <w:rPr>
        <w:rFonts w:cs="Arial"/>
        <w:color w:val="999999"/>
        <w:sz w:val="18"/>
        <w:szCs w:val="18"/>
        <w:lang w:val="en-US"/>
      </w:rPr>
      <w:fldChar w:fldCharType="separate"/>
    </w:r>
    <w:r>
      <w:rPr>
        <w:rFonts w:cs="Arial"/>
        <w:noProof/>
        <w:color w:val="999999"/>
        <w:sz w:val="18"/>
        <w:szCs w:val="18"/>
        <w:lang w:val="en-US"/>
      </w:rPr>
      <w:t>Blue GIST</w:t>
    </w:r>
    <w:r w:rsidRPr="0013483F">
      <w:rPr>
        <w:rFonts w:cs="Arial"/>
        <w:color w:val="999999"/>
        <w:sz w:val="18"/>
        <w:szCs w:val="18"/>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BBD" w:rsidRDefault="00CB7BBD">
      <w:r>
        <w:separator/>
      </w:r>
    </w:p>
  </w:footnote>
  <w:footnote w:type="continuationSeparator" w:id="1">
    <w:p w:rsidR="00CB7BBD" w:rsidRDefault="00CB7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001E0"/>
    <w:multiLevelType w:val="hybridMultilevel"/>
    <w:tmpl w:val="4838F3B2"/>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
    <w:nsid w:val="57466036"/>
    <w:multiLevelType w:val="hybridMultilevel"/>
    <w:tmpl w:val="2C96CAA6"/>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714"/>
    <w:rsid w:val="0013483F"/>
    <w:rsid w:val="004E376D"/>
    <w:rsid w:val="00621826"/>
    <w:rsid w:val="00753458"/>
    <w:rsid w:val="00770C54"/>
    <w:rsid w:val="009E3714"/>
    <w:rsid w:val="00B15504"/>
    <w:rsid w:val="00BA3045"/>
    <w:rsid w:val="00CB7BBD"/>
    <w:rsid w:val="00EA20BB"/>
    <w:rsid w:val="00EB6447"/>
    <w:rsid w:val="00F01B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0BB"/>
    <w:rPr>
      <w:rFonts w:ascii="Arial" w:hAnsi="Arial"/>
      <w:sz w:val="24"/>
      <w:szCs w:val="24"/>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A20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EA20BB"/>
    <w:pPr>
      <w:tabs>
        <w:tab w:val="center" w:pos="4320"/>
        <w:tab w:val="right" w:pos="8640"/>
      </w:tabs>
    </w:pPr>
  </w:style>
  <w:style w:type="character" w:customStyle="1" w:styleId="HeaderChar">
    <w:name w:val="Header Char"/>
    <w:basedOn w:val="DefaultParagraphFont"/>
    <w:link w:val="Header"/>
    <w:uiPriority w:val="99"/>
    <w:semiHidden/>
    <w:locked/>
    <w:rsid w:val="00EA20BB"/>
    <w:rPr>
      <w:rFonts w:ascii="Arial" w:hAnsi="Arial" w:cs="Times New Roman"/>
      <w:sz w:val="24"/>
      <w:szCs w:val="24"/>
      <w:lang w:val="es-ES_tradnl"/>
    </w:rPr>
  </w:style>
  <w:style w:type="paragraph" w:styleId="Footer">
    <w:name w:val="footer"/>
    <w:basedOn w:val="Normal"/>
    <w:link w:val="FooterChar"/>
    <w:uiPriority w:val="99"/>
    <w:semiHidden/>
    <w:rsid w:val="00EA20BB"/>
    <w:pPr>
      <w:tabs>
        <w:tab w:val="center" w:pos="4320"/>
        <w:tab w:val="right" w:pos="8640"/>
      </w:tabs>
    </w:pPr>
  </w:style>
  <w:style w:type="character" w:customStyle="1" w:styleId="FooterChar">
    <w:name w:val="Footer Char"/>
    <w:basedOn w:val="DefaultParagraphFont"/>
    <w:link w:val="Footer"/>
    <w:uiPriority w:val="99"/>
    <w:semiHidden/>
    <w:locked/>
    <w:rsid w:val="00EA20BB"/>
    <w:rPr>
      <w:rFonts w:ascii="Arial" w:hAnsi="Arial" w:cs="Times New Roman"/>
      <w:sz w:val="24"/>
      <w:szCs w:val="24"/>
      <w:lang w:val="es-ES_tradnl"/>
    </w:rPr>
  </w:style>
  <w:style w:type="paragraph" w:styleId="BalloonText">
    <w:name w:val="Balloon Text"/>
    <w:basedOn w:val="Normal"/>
    <w:link w:val="BalloonTextChar"/>
    <w:uiPriority w:val="99"/>
    <w:semiHidden/>
    <w:rsid w:val="0075345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s-ES_tradn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1</Pages>
  <Words>283</Words>
  <Characters>1619</Characters>
  <Application>Microsoft Office Outlook</Application>
  <DocSecurity>0</DocSecurity>
  <Lines>0</Lines>
  <Paragraphs>0</Paragraphs>
  <ScaleCrop>false</ScaleCrop>
  <Company>SOESD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network support</dc:creator>
  <cp:keywords/>
  <dc:description/>
  <cp:lastModifiedBy>CIS</cp:lastModifiedBy>
  <cp:revision>15</cp:revision>
  <cp:lastPrinted>2009-08-13T20:16:00Z</cp:lastPrinted>
  <dcterms:created xsi:type="dcterms:W3CDTF">2008-02-15T20:19:00Z</dcterms:created>
  <dcterms:modified xsi:type="dcterms:W3CDTF">2009-08-13T20:16:00Z</dcterms:modified>
</cp:coreProperties>
</file>