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10"/>
        <w:gridCol w:w="4230"/>
      </w:tblGrid>
      <w:tr w:rsidR="00433C1C" w:rsidRPr="00C655CB" w:rsidTr="00207E34">
        <w:tc>
          <w:tcPr>
            <w:tcW w:w="9540" w:type="dxa"/>
            <w:gridSpan w:val="2"/>
          </w:tcPr>
          <w:p w:rsidR="00433C1C" w:rsidRPr="00C655CB" w:rsidRDefault="00433C1C">
            <w:pPr>
              <w:pStyle w:val="Heading1"/>
              <w:rPr>
                <w:sz w:val="32"/>
              </w:rPr>
            </w:pPr>
            <w:r>
              <w:rPr>
                <w:rFonts w:ascii="Arial" w:hAnsi="Arial"/>
                <w:sz w:val="32"/>
              </w:rPr>
              <w:t xml:space="preserve">Ticket ... out of class, to lunch, etc. </w:t>
            </w:r>
          </w:p>
        </w:tc>
      </w:tr>
      <w:tr w:rsidR="00433C1C" w:rsidRPr="00C655CB" w:rsidTr="00207E34">
        <w:tc>
          <w:tcPr>
            <w:tcW w:w="5310" w:type="dxa"/>
          </w:tcPr>
          <w:p w:rsidR="00433C1C" w:rsidRPr="00C655CB" w:rsidRDefault="00433C1C">
            <w:pPr>
              <w:pStyle w:val="Heading2"/>
              <w:rPr>
                <w:rFonts w:ascii="Arial" w:hAnsi="Arial"/>
              </w:rPr>
            </w:pPr>
            <w:r w:rsidRPr="00C655CB">
              <w:rPr>
                <w:rFonts w:ascii="Arial" w:hAnsi="Arial"/>
              </w:rPr>
              <w:t>Objectives</w:t>
            </w:r>
          </w:p>
          <w:p w:rsidR="00433C1C" w:rsidRPr="00C655CB" w:rsidRDefault="00433C1C">
            <w:pPr>
              <w:rPr>
                <w:rFonts w:ascii="Arial" w:hAnsi="Arial"/>
              </w:rPr>
            </w:pPr>
          </w:p>
          <w:p w:rsidR="00433C1C" w:rsidRPr="003A580C" w:rsidRDefault="00433C1C" w:rsidP="003A580C">
            <w:pPr>
              <w:numPr>
                <w:ilvl w:val="0"/>
                <w:numId w:val="1"/>
              </w:numPr>
              <w:rPr>
                <w:rFonts w:ascii="Arial" w:hAnsi="Arial"/>
              </w:rPr>
            </w:pPr>
            <w:r>
              <w:rPr>
                <w:rFonts w:ascii="Arial" w:hAnsi="Arial"/>
              </w:rPr>
              <w:t xml:space="preserve">To develop a word bank for use in later activities, such as: word walls, mix and match, Taboo, word splash. </w:t>
            </w:r>
          </w:p>
          <w:p w:rsidR="00433C1C" w:rsidRPr="00C655CB" w:rsidRDefault="00433C1C">
            <w:pPr>
              <w:rPr>
                <w:rFonts w:ascii="Arial" w:hAnsi="Arial"/>
              </w:rPr>
            </w:pPr>
          </w:p>
          <w:p w:rsidR="00433C1C" w:rsidRPr="00C655CB" w:rsidRDefault="00433C1C"/>
        </w:tc>
        <w:tc>
          <w:tcPr>
            <w:tcW w:w="4230" w:type="dxa"/>
          </w:tcPr>
          <w:p w:rsidR="00433C1C" w:rsidRPr="00C655CB" w:rsidRDefault="00433C1C">
            <w:pPr>
              <w:pStyle w:val="Heading2"/>
              <w:rPr>
                <w:rFonts w:ascii="Arial" w:hAnsi="Arial"/>
                <w:sz w:val="16"/>
              </w:rPr>
            </w:pPr>
          </w:p>
          <w:p w:rsidR="00433C1C" w:rsidRPr="00C655CB" w:rsidRDefault="00433C1C">
            <w:pPr>
              <w:pStyle w:val="Heading2"/>
              <w:rPr>
                <w:rFonts w:ascii="Arial" w:hAnsi="Arial"/>
              </w:rPr>
            </w:pPr>
            <w:r w:rsidRPr="00C655CB">
              <w:rPr>
                <w:rFonts w:ascii="Arial" w:hAnsi="Arial"/>
              </w:rPr>
              <w:t>Grade/Class _________________</w:t>
            </w:r>
          </w:p>
          <w:p w:rsidR="00433C1C" w:rsidRPr="00C655CB" w:rsidRDefault="00433C1C">
            <w:pPr>
              <w:rPr>
                <w:rFonts w:ascii="Arial" w:hAnsi="Arial"/>
                <w:b/>
              </w:rPr>
            </w:pPr>
          </w:p>
          <w:p w:rsidR="00433C1C" w:rsidRPr="00C655CB" w:rsidRDefault="00433C1C">
            <w:pPr>
              <w:rPr>
                <w:rFonts w:ascii="Arial" w:hAnsi="Arial"/>
              </w:rPr>
            </w:pPr>
            <w:r w:rsidRPr="00C655CB">
              <w:rPr>
                <w:rFonts w:ascii="Arial" w:hAnsi="Arial"/>
                <w:b/>
              </w:rPr>
              <w:t xml:space="preserve">Time: </w:t>
            </w:r>
            <w:r w:rsidRPr="00C655CB">
              <w:rPr>
                <w:rFonts w:ascii="Arial" w:hAnsi="Arial"/>
              </w:rPr>
              <w:t xml:space="preserve">Allow </w:t>
            </w:r>
            <w:r>
              <w:rPr>
                <w:rFonts w:ascii="Arial" w:hAnsi="Arial"/>
              </w:rPr>
              <w:t>10</w:t>
            </w:r>
            <w:r w:rsidRPr="00C655CB">
              <w:rPr>
                <w:rFonts w:ascii="Arial" w:hAnsi="Arial"/>
              </w:rPr>
              <w:t>+ minutes</w:t>
            </w:r>
          </w:p>
          <w:p w:rsidR="00433C1C" w:rsidRPr="00C655CB" w:rsidRDefault="00433C1C">
            <w:pPr>
              <w:rPr>
                <w:rFonts w:ascii="Arial" w:hAnsi="Arial"/>
              </w:rPr>
            </w:pPr>
          </w:p>
          <w:p w:rsidR="00433C1C" w:rsidRPr="00C655CB" w:rsidRDefault="00433C1C">
            <w:pPr>
              <w:rPr>
                <w:rFonts w:ascii="Arial" w:hAnsi="Arial"/>
              </w:rPr>
            </w:pPr>
            <w:r w:rsidRPr="00C655CB">
              <w:rPr>
                <w:rFonts w:ascii="Arial" w:hAnsi="Arial"/>
                <w:b/>
              </w:rPr>
              <w:t xml:space="preserve">Grouping: </w:t>
            </w:r>
            <w:r w:rsidRPr="00C655CB">
              <w:rPr>
                <w:rFonts w:ascii="Arial" w:hAnsi="Arial"/>
              </w:rPr>
              <w:t>Whole Group/Individual</w:t>
            </w:r>
          </w:p>
          <w:p w:rsidR="00433C1C" w:rsidRPr="00C655CB" w:rsidRDefault="00433C1C">
            <w:pPr>
              <w:rPr>
                <w:rFonts w:ascii="Arial" w:hAnsi="Arial"/>
              </w:rPr>
            </w:pPr>
          </w:p>
          <w:p w:rsidR="00433C1C" w:rsidRPr="00C655CB" w:rsidRDefault="00433C1C">
            <w:pPr>
              <w:pStyle w:val="Heading2"/>
              <w:rPr>
                <w:rFonts w:ascii="Arial" w:hAnsi="Arial"/>
                <w:b w:val="0"/>
              </w:rPr>
            </w:pPr>
            <w:r w:rsidRPr="00C655CB">
              <w:rPr>
                <w:rFonts w:ascii="Arial" w:hAnsi="Arial"/>
              </w:rPr>
              <w:t xml:space="preserve">Materials:  </w:t>
            </w:r>
            <w:r>
              <w:rPr>
                <w:rFonts w:ascii="Arial" w:hAnsi="Arial"/>
                <w:b w:val="0"/>
              </w:rPr>
              <w:t>Card stock, tape and black marking pens</w:t>
            </w:r>
          </w:p>
          <w:p w:rsidR="00433C1C" w:rsidRPr="00C655CB" w:rsidRDefault="00433C1C">
            <w:pPr>
              <w:rPr>
                <w:sz w:val="16"/>
              </w:rPr>
            </w:pPr>
          </w:p>
        </w:tc>
      </w:tr>
      <w:tr w:rsidR="00433C1C" w:rsidRPr="00C655CB" w:rsidTr="00207E34">
        <w:tc>
          <w:tcPr>
            <w:tcW w:w="9540" w:type="dxa"/>
            <w:gridSpan w:val="2"/>
          </w:tcPr>
          <w:p w:rsidR="00433C1C" w:rsidRPr="00C655CB" w:rsidRDefault="00433C1C">
            <w:pPr>
              <w:pStyle w:val="Heading2"/>
              <w:rPr>
                <w:rFonts w:ascii="Arial" w:hAnsi="Arial"/>
              </w:rPr>
            </w:pPr>
            <w:r w:rsidRPr="00C655CB">
              <w:rPr>
                <w:rFonts w:ascii="Arial" w:hAnsi="Arial"/>
              </w:rPr>
              <w:t>Instructions</w:t>
            </w:r>
          </w:p>
          <w:p w:rsidR="00433C1C" w:rsidRPr="00C655CB" w:rsidRDefault="00433C1C">
            <w:pPr>
              <w:rPr>
                <w:rFonts w:ascii="Arial" w:hAnsi="Arial"/>
              </w:rPr>
            </w:pPr>
          </w:p>
          <w:p w:rsidR="00433C1C" w:rsidRDefault="00433C1C" w:rsidP="003A580C">
            <w:pPr>
              <w:pStyle w:val="ListParagraph"/>
              <w:numPr>
                <w:ilvl w:val="0"/>
                <w:numId w:val="4"/>
              </w:numPr>
              <w:rPr>
                <w:rFonts w:ascii="Arial" w:hAnsi="Arial"/>
              </w:rPr>
            </w:pPr>
            <w:r>
              <w:rPr>
                <w:rFonts w:ascii="Arial" w:hAnsi="Arial"/>
              </w:rPr>
              <w:t xml:space="preserve">Students are provided with a prompt that asks them to think about a category of terms. For example, if the topic under study in a high school class has been green(er) modes of transportation, the students are told to consider what are the key vocabulary terms that have come up in class so far. </w:t>
            </w:r>
          </w:p>
          <w:p w:rsidR="00433C1C" w:rsidRDefault="00433C1C" w:rsidP="003A580C">
            <w:pPr>
              <w:pStyle w:val="ListParagraph"/>
              <w:numPr>
                <w:ilvl w:val="0"/>
                <w:numId w:val="4"/>
              </w:numPr>
              <w:rPr>
                <w:rFonts w:ascii="Arial" w:hAnsi="Arial"/>
              </w:rPr>
            </w:pPr>
            <w:r w:rsidRPr="00FB52F1">
              <w:rPr>
                <w:rFonts w:ascii="Arial" w:hAnsi="Arial"/>
              </w:rPr>
              <w:t>After allowing think time, students are instructed that these key vocabulary terms will be used in a ticket out of class</w:t>
            </w:r>
            <w:r>
              <w:rPr>
                <w:rFonts w:ascii="Arial" w:hAnsi="Arial"/>
              </w:rPr>
              <w:t xml:space="preserve"> activity</w:t>
            </w:r>
            <w:r w:rsidRPr="00FB52F1">
              <w:rPr>
                <w:rFonts w:ascii="Arial" w:hAnsi="Arial"/>
              </w:rPr>
              <w:t xml:space="preserve">. </w:t>
            </w:r>
          </w:p>
          <w:p w:rsidR="00433C1C" w:rsidRDefault="00433C1C" w:rsidP="003A580C">
            <w:pPr>
              <w:pStyle w:val="ListParagraph"/>
              <w:numPr>
                <w:ilvl w:val="0"/>
                <w:numId w:val="4"/>
              </w:numPr>
              <w:rPr>
                <w:rFonts w:ascii="Arial" w:hAnsi="Arial"/>
              </w:rPr>
            </w:pPr>
            <w:r w:rsidRPr="00FB52F1">
              <w:rPr>
                <w:rFonts w:ascii="Arial" w:hAnsi="Arial"/>
              </w:rPr>
              <w:t>P</w:t>
            </w:r>
            <w:r>
              <w:rPr>
                <w:rFonts w:ascii="Arial" w:hAnsi="Arial"/>
              </w:rPr>
              <w:t>ass out card stock (in half sheets) and black marking pens.</w:t>
            </w:r>
          </w:p>
          <w:p w:rsidR="00433C1C" w:rsidRPr="00FB52F1" w:rsidRDefault="00433C1C" w:rsidP="003A580C">
            <w:pPr>
              <w:pStyle w:val="ListParagraph"/>
              <w:numPr>
                <w:ilvl w:val="0"/>
                <w:numId w:val="4"/>
              </w:numPr>
              <w:rPr>
                <w:rFonts w:ascii="Arial" w:hAnsi="Arial"/>
              </w:rPr>
            </w:pPr>
            <w:r>
              <w:rPr>
                <w:rFonts w:ascii="Arial" w:hAnsi="Arial"/>
              </w:rPr>
              <w:t>Before the students can own a key vocabulary word, ask them to share out, taking turns. It is important that this is done in an orderly fashion so that no two students write out the same key vocabulary word.</w:t>
            </w:r>
          </w:p>
          <w:p w:rsidR="00433C1C" w:rsidRDefault="00433C1C" w:rsidP="00FB52F1">
            <w:pPr>
              <w:pStyle w:val="ListParagraph"/>
              <w:numPr>
                <w:ilvl w:val="0"/>
                <w:numId w:val="4"/>
              </w:numPr>
              <w:rPr>
                <w:rFonts w:ascii="Arial" w:hAnsi="Arial"/>
              </w:rPr>
            </w:pPr>
            <w:r>
              <w:rPr>
                <w:rFonts w:ascii="Arial" w:hAnsi="Arial"/>
              </w:rPr>
              <w:t xml:space="preserve">When all of the terms have been called out, and written on the half card stock, students take turns announcing the key vocabulary word, and posting it on the board. </w:t>
            </w:r>
          </w:p>
          <w:p w:rsidR="00433C1C" w:rsidRPr="00FB52F1" w:rsidRDefault="00433C1C" w:rsidP="00FB52F1">
            <w:pPr>
              <w:pStyle w:val="ListParagraph"/>
              <w:numPr>
                <w:ilvl w:val="0"/>
                <w:numId w:val="4"/>
              </w:numPr>
              <w:rPr>
                <w:rFonts w:ascii="Arial" w:hAnsi="Arial"/>
              </w:rPr>
            </w:pPr>
            <w:r>
              <w:rPr>
                <w:rFonts w:ascii="Arial" w:hAnsi="Arial"/>
              </w:rPr>
              <w:t>Once all of the terms are up, class ends.</w:t>
            </w:r>
          </w:p>
          <w:p w:rsidR="00433C1C" w:rsidRPr="003A580C" w:rsidRDefault="00433C1C" w:rsidP="003A580C">
            <w:pPr>
              <w:rPr>
                <w:rFonts w:ascii="Arial" w:hAnsi="Arial"/>
              </w:rPr>
            </w:pPr>
          </w:p>
          <w:p w:rsidR="00433C1C" w:rsidRPr="003A580C" w:rsidRDefault="00433C1C" w:rsidP="003A580C">
            <w:pPr>
              <w:rPr>
                <w:rFonts w:ascii="Arial" w:hAnsi="Arial"/>
              </w:rPr>
            </w:pPr>
          </w:p>
          <w:p w:rsidR="00433C1C" w:rsidRDefault="00433C1C" w:rsidP="008E2F11">
            <w:pPr>
              <w:ind w:left="360"/>
              <w:rPr>
                <w:rFonts w:ascii="Arial" w:hAnsi="Arial"/>
              </w:rPr>
            </w:pPr>
            <w:r>
              <w:rPr>
                <w:rFonts w:ascii="Arial" w:hAnsi="Arial"/>
              </w:rPr>
              <w:t>Note: Use this newly formed word wall</w:t>
            </w:r>
            <w:r w:rsidRPr="003A580C">
              <w:rPr>
                <w:rFonts w:ascii="Arial" w:hAnsi="Arial"/>
              </w:rPr>
              <w:t xml:space="preserve"> </w:t>
            </w:r>
            <w:r>
              <w:rPr>
                <w:rFonts w:ascii="Arial" w:hAnsi="Arial"/>
              </w:rPr>
              <w:t>to begin the next day’s lesson. Any essential words that were overlooked by the class can be added by the teacher.</w:t>
            </w:r>
          </w:p>
          <w:p w:rsidR="00433C1C" w:rsidRDefault="00433C1C" w:rsidP="008E2F11">
            <w:pPr>
              <w:ind w:left="360"/>
              <w:rPr>
                <w:rFonts w:ascii="Arial" w:hAnsi="Arial"/>
              </w:rPr>
            </w:pPr>
            <w:r>
              <w:rPr>
                <w:rFonts w:ascii="Arial" w:hAnsi="Arial"/>
              </w:rPr>
              <w:t>Below is an example of words recalled by students in a 10</w:t>
            </w:r>
            <w:r w:rsidRPr="00207E34">
              <w:rPr>
                <w:rFonts w:ascii="Arial" w:hAnsi="Arial"/>
                <w:vertAlign w:val="superscript"/>
              </w:rPr>
              <w:t>th</w:t>
            </w:r>
            <w:r>
              <w:rPr>
                <w:rFonts w:ascii="Arial" w:hAnsi="Arial"/>
              </w:rPr>
              <w:t xml:space="preserve"> grade science class.</w:t>
            </w:r>
          </w:p>
          <w:p w:rsidR="00433C1C" w:rsidRDefault="00433C1C" w:rsidP="008E2F11">
            <w:pPr>
              <w:ind w:left="360"/>
              <w:rPr>
                <w:rFonts w:ascii="Arial" w:hAnsi="Arial"/>
              </w:rPr>
            </w:pPr>
          </w:p>
          <w:p w:rsidR="00433C1C" w:rsidRDefault="00433C1C" w:rsidP="008E2F11">
            <w:pPr>
              <w:ind w:left="360"/>
              <w:rPr>
                <w:rFonts w:ascii="Arial" w:hAnsi="Arial"/>
              </w:rPr>
            </w:pPr>
            <w:r>
              <w:rPr>
                <w:rFonts w:ascii="Arial" w:hAnsi="Arial"/>
              </w:rPr>
              <w:t xml:space="preserve">                                    Green(er) Modes of Transportation</w:t>
            </w:r>
          </w:p>
          <w:p w:rsidR="00433C1C" w:rsidRDefault="00433C1C" w:rsidP="008E2F11">
            <w:pPr>
              <w:ind w:left="360"/>
              <w:rPr>
                <w:rFonts w:ascii="Arial" w:hAnsi="Arial"/>
              </w:rPr>
            </w:pPr>
          </w:p>
          <w:p w:rsidR="00433C1C" w:rsidRDefault="00433C1C" w:rsidP="008E2F11">
            <w:pPr>
              <w:rPr>
                <w:rFonts w:ascii="Arial" w:hAnsi="Arial"/>
              </w:rPr>
            </w:pPr>
            <w:r>
              <w:rPr>
                <w:rFonts w:ascii="Arial" w:hAnsi="Arial"/>
              </w:rPr>
              <w:t xml:space="preserve">      clean diesel               compressed air          efficiency                    electric          </w:t>
            </w:r>
          </w:p>
          <w:p w:rsidR="00433C1C" w:rsidRDefault="00433C1C" w:rsidP="00207E34">
            <w:pPr>
              <w:rPr>
                <w:rFonts w:ascii="Arial" w:hAnsi="Arial"/>
              </w:rPr>
            </w:pPr>
            <w:r>
              <w:rPr>
                <w:rFonts w:ascii="Arial" w:hAnsi="Arial"/>
              </w:rPr>
              <w:t xml:space="preserve">      ferry                           fuel cell                      hybrids                       hydrogen</w:t>
            </w:r>
          </w:p>
          <w:p w:rsidR="00433C1C" w:rsidRDefault="00433C1C" w:rsidP="00207E34">
            <w:pPr>
              <w:rPr>
                <w:rFonts w:ascii="Arial" w:hAnsi="Arial"/>
              </w:rPr>
            </w:pPr>
            <w:r>
              <w:rPr>
                <w:rFonts w:ascii="Arial" w:hAnsi="Arial"/>
              </w:rPr>
              <w:t xml:space="preserve">      internal combustion   lithium ion                  lean direct injection    magnetic train</w:t>
            </w:r>
          </w:p>
          <w:p w:rsidR="00433C1C" w:rsidRDefault="00433C1C" w:rsidP="00207E34">
            <w:pPr>
              <w:rPr>
                <w:rFonts w:ascii="Arial" w:hAnsi="Arial"/>
              </w:rPr>
            </w:pPr>
            <w:r>
              <w:rPr>
                <w:rFonts w:ascii="Arial" w:hAnsi="Arial"/>
              </w:rPr>
              <w:t xml:space="preserve">      monorail                    public transportation  recumbent bike          Segway                                 </w:t>
            </w:r>
          </w:p>
          <w:p w:rsidR="00433C1C" w:rsidRDefault="00433C1C" w:rsidP="00207E34">
            <w:pPr>
              <w:rPr>
                <w:rFonts w:ascii="Arial" w:hAnsi="Arial"/>
              </w:rPr>
            </w:pPr>
            <w:r>
              <w:rPr>
                <w:rFonts w:ascii="Arial" w:hAnsi="Arial"/>
              </w:rPr>
              <w:t xml:space="preserve">      skates                       skateboard                 sodium-based            solar powered   </w:t>
            </w:r>
          </w:p>
          <w:p w:rsidR="00433C1C" w:rsidRDefault="00433C1C" w:rsidP="00207E34">
            <w:pPr>
              <w:rPr>
                <w:rFonts w:ascii="Arial" w:hAnsi="Arial"/>
              </w:rPr>
            </w:pPr>
            <w:r>
              <w:rPr>
                <w:rFonts w:ascii="Arial" w:hAnsi="Arial"/>
              </w:rPr>
              <w:t xml:space="preserve">      subway                     trams                          walking                     wind powered ships</w:t>
            </w:r>
          </w:p>
          <w:p w:rsidR="00433C1C" w:rsidRDefault="00433C1C" w:rsidP="00207E34">
            <w:pPr>
              <w:rPr>
                <w:rFonts w:ascii="Arial" w:hAnsi="Arial"/>
              </w:rPr>
            </w:pPr>
          </w:p>
          <w:p w:rsidR="00433C1C" w:rsidRPr="00C655CB" w:rsidRDefault="00433C1C" w:rsidP="008E2F11">
            <w:pPr>
              <w:ind w:left="360"/>
            </w:pPr>
          </w:p>
        </w:tc>
      </w:tr>
    </w:tbl>
    <w:p w:rsidR="00433C1C" w:rsidRPr="00622CB4" w:rsidRDefault="00433C1C" w:rsidP="003A580C">
      <w:pPr>
        <w:rPr>
          <w:rFonts w:ascii="Geneva" w:hAnsi="Geneva"/>
          <w:sz w:val="28"/>
        </w:rPr>
      </w:pPr>
    </w:p>
    <w:p w:rsidR="00433C1C" w:rsidRPr="00622CB4" w:rsidRDefault="00433C1C" w:rsidP="003A580C">
      <w:pPr>
        <w:rPr>
          <w:rFonts w:ascii="Geneva" w:hAnsi="Geneva"/>
          <w:sz w:val="28"/>
        </w:rPr>
      </w:pPr>
    </w:p>
    <w:p w:rsidR="00433C1C" w:rsidRDefault="00433C1C" w:rsidP="003A580C"/>
    <w:sectPr w:rsidR="00433C1C" w:rsidSect="003A580C">
      <w:footerReference w:type="default" r:id="rId7"/>
      <w:pgSz w:w="12240" w:h="15840" w:code="1"/>
      <w:pgMar w:top="1440" w:right="1800" w:bottom="1440" w:left="1800" w:header="720"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3C1C" w:rsidRDefault="00433C1C" w:rsidP="00160451">
      <w:r>
        <w:separator/>
      </w:r>
    </w:p>
  </w:endnote>
  <w:endnote w:type="continuationSeparator" w:id="1">
    <w:p w:rsidR="00433C1C" w:rsidRDefault="00433C1C" w:rsidP="001604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20002A87" w:usb1="80000000" w:usb2="00000008" w:usb3="00000000" w:csb0="000001FF" w:csb1="00000000"/>
  </w:font>
  <w:font w:name="Chalkboard">
    <w:altName w:val="Kristen ITC"/>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Genev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C1C" w:rsidRPr="00417BB7" w:rsidRDefault="00433C1C">
    <w:pPr>
      <w:pStyle w:val="Footer"/>
      <w:rPr>
        <w:rFonts w:ascii="Arial" w:hAnsi="Arial" w:cs="Arial"/>
        <w:color w:val="999999"/>
        <w:sz w:val="18"/>
        <w:szCs w:val="18"/>
      </w:rPr>
    </w:pPr>
    <w:r w:rsidRPr="00417BB7">
      <w:rPr>
        <w:rFonts w:ascii="Arial" w:hAnsi="Arial" w:cs="Arial"/>
        <w:color w:val="999999"/>
        <w:sz w:val="18"/>
        <w:szCs w:val="18"/>
      </w:rPr>
      <w:fldChar w:fldCharType="begin"/>
    </w:r>
    <w:r w:rsidRPr="00417BB7">
      <w:rPr>
        <w:rFonts w:ascii="Arial" w:hAnsi="Arial" w:cs="Arial"/>
        <w:color w:val="999999"/>
        <w:sz w:val="18"/>
        <w:szCs w:val="18"/>
      </w:rPr>
      <w:instrText xml:space="preserve"> FILENAME </w:instrText>
    </w:r>
    <w:r w:rsidRPr="00417BB7">
      <w:rPr>
        <w:rFonts w:ascii="Arial" w:hAnsi="Arial" w:cs="Arial"/>
        <w:color w:val="999999"/>
        <w:sz w:val="18"/>
        <w:szCs w:val="18"/>
      </w:rPr>
      <w:fldChar w:fldCharType="separate"/>
    </w:r>
    <w:r>
      <w:rPr>
        <w:rFonts w:ascii="Arial" w:hAnsi="Arial" w:cs="Arial"/>
        <w:noProof/>
        <w:color w:val="999999"/>
        <w:sz w:val="18"/>
        <w:szCs w:val="18"/>
      </w:rPr>
      <w:t>Blue Ticket 0809</w:t>
    </w:r>
    <w:r w:rsidRPr="00417BB7">
      <w:rPr>
        <w:rFonts w:ascii="Arial" w:hAnsi="Arial" w:cs="Arial"/>
        <w:color w:val="999999"/>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3C1C" w:rsidRDefault="00433C1C" w:rsidP="00160451">
      <w:r>
        <w:separator/>
      </w:r>
    </w:p>
  </w:footnote>
  <w:footnote w:type="continuationSeparator" w:id="1">
    <w:p w:rsidR="00433C1C" w:rsidRDefault="00433C1C" w:rsidP="001604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B12AD"/>
    <w:multiLevelType w:val="hybridMultilevel"/>
    <w:tmpl w:val="0CB4A35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377536F0"/>
    <w:multiLevelType w:val="hybridMultilevel"/>
    <w:tmpl w:val="848A393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45BB4E64"/>
    <w:multiLevelType w:val="hybridMultilevel"/>
    <w:tmpl w:val="184EDB10"/>
    <w:lvl w:ilvl="0" w:tplc="000F0409">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60DC1FE3"/>
    <w:multiLevelType w:val="hybridMultilevel"/>
    <w:tmpl w:val="E9BC742E"/>
    <w:lvl w:ilvl="0" w:tplc="0409000F">
      <w:start w:val="1"/>
      <w:numFmt w:val="decimal"/>
      <w:lvlText w:val="%1."/>
      <w:lvlJc w:val="left"/>
      <w:pPr>
        <w:ind w:left="1056" w:hanging="360"/>
      </w:pPr>
      <w:rPr>
        <w:rFonts w:cs="Times New Roman"/>
      </w:rPr>
    </w:lvl>
    <w:lvl w:ilvl="1" w:tplc="04090019" w:tentative="1">
      <w:start w:val="1"/>
      <w:numFmt w:val="lowerLetter"/>
      <w:lvlText w:val="%2."/>
      <w:lvlJc w:val="left"/>
      <w:pPr>
        <w:ind w:left="1776" w:hanging="360"/>
      </w:pPr>
      <w:rPr>
        <w:rFonts w:cs="Times New Roman"/>
      </w:rPr>
    </w:lvl>
    <w:lvl w:ilvl="2" w:tplc="0409001B" w:tentative="1">
      <w:start w:val="1"/>
      <w:numFmt w:val="lowerRoman"/>
      <w:lvlText w:val="%3."/>
      <w:lvlJc w:val="right"/>
      <w:pPr>
        <w:ind w:left="2496" w:hanging="180"/>
      </w:pPr>
      <w:rPr>
        <w:rFonts w:cs="Times New Roman"/>
      </w:rPr>
    </w:lvl>
    <w:lvl w:ilvl="3" w:tplc="0409000F" w:tentative="1">
      <w:start w:val="1"/>
      <w:numFmt w:val="decimal"/>
      <w:lvlText w:val="%4."/>
      <w:lvlJc w:val="left"/>
      <w:pPr>
        <w:ind w:left="3216" w:hanging="360"/>
      </w:pPr>
      <w:rPr>
        <w:rFonts w:cs="Times New Roman"/>
      </w:rPr>
    </w:lvl>
    <w:lvl w:ilvl="4" w:tplc="04090019" w:tentative="1">
      <w:start w:val="1"/>
      <w:numFmt w:val="lowerLetter"/>
      <w:lvlText w:val="%5."/>
      <w:lvlJc w:val="left"/>
      <w:pPr>
        <w:ind w:left="3936" w:hanging="360"/>
      </w:pPr>
      <w:rPr>
        <w:rFonts w:cs="Times New Roman"/>
      </w:rPr>
    </w:lvl>
    <w:lvl w:ilvl="5" w:tplc="0409001B" w:tentative="1">
      <w:start w:val="1"/>
      <w:numFmt w:val="lowerRoman"/>
      <w:lvlText w:val="%6."/>
      <w:lvlJc w:val="right"/>
      <w:pPr>
        <w:ind w:left="4656" w:hanging="180"/>
      </w:pPr>
      <w:rPr>
        <w:rFonts w:cs="Times New Roman"/>
      </w:rPr>
    </w:lvl>
    <w:lvl w:ilvl="6" w:tplc="0409000F" w:tentative="1">
      <w:start w:val="1"/>
      <w:numFmt w:val="decimal"/>
      <w:lvlText w:val="%7."/>
      <w:lvlJc w:val="left"/>
      <w:pPr>
        <w:ind w:left="5376" w:hanging="360"/>
      </w:pPr>
      <w:rPr>
        <w:rFonts w:cs="Times New Roman"/>
      </w:rPr>
    </w:lvl>
    <w:lvl w:ilvl="7" w:tplc="04090019" w:tentative="1">
      <w:start w:val="1"/>
      <w:numFmt w:val="lowerLetter"/>
      <w:lvlText w:val="%8."/>
      <w:lvlJc w:val="left"/>
      <w:pPr>
        <w:ind w:left="6096" w:hanging="360"/>
      </w:pPr>
      <w:rPr>
        <w:rFonts w:cs="Times New Roman"/>
      </w:rPr>
    </w:lvl>
    <w:lvl w:ilvl="8" w:tplc="0409001B" w:tentative="1">
      <w:start w:val="1"/>
      <w:numFmt w:val="lowerRoman"/>
      <w:lvlText w:val="%9."/>
      <w:lvlJc w:val="right"/>
      <w:pPr>
        <w:ind w:left="6816" w:hanging="180"/>
      </w:pPr>
      <w:rPr>
        <w:rFonts w:cs="Times New Roman"/>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580C"/>
    <w:rsid w:val="00160451"/>
    <w:rsid w:val="00207E34"/>
    <w:rsid w:val="00267218"/>
    <w:rsid w:val="003A580C"/>
    <w:rsid w:val="00417BB7"/>
    <w:rsid w:val="00433C1C"/>
    <w:rsid w:val="00557912"/>
    <w:rsid w:val="00622CB4"/>
    <w:rsid w:val="00637E4E"/>
    <w:rsid w:val="00864B46"/>
    <w:rsid w:val="008E2F11"/>
    <w:rsid w:val="009C7D5E"/>
    <w:rsid w:val="00C655CB"/>
    <w:rsid w:val="00EF7464"/>
    <w:rsid w:val="00F3279D"/>
    <w:rsid w:val="00FB52F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80C"/>
    <w:rPr>
      <w:rFonts w:ascii="Times" w:hAnsi="Times"/>
      <w:sz w:val="24"/>
      <w:szCs w:val="20"/>
    </w:rPr>
  </w:style>
  <w:style w:type="paragraph" w:styleId="Heading1">
    <w:name w:val="heading 1"/>
    <w:basedOn w:val="Normal"/>
    <w:next w:val="Normal"/>
    <w:link w:val="Heading1Char"/>
    <w:uiPriority w:val="99"/>
    <w:qFormat/>
    <w:rsid w:val="003A580C"/>
    <w:pPr>
      <w:keepNext/>
      <w:jc w:val="center"/>
      <w:outlineLvl w:val="0"/>
    </w:pPr>
    <w:rPr>
      <w:rFonts w:ascii="Chalkboard" w:hAnsi="Chalkboard"/>
      <w:b/>
    </w:rPr>
  </w:style>
  <w:style w:type="paragraph" w:styleId="Heading2">
    <w:name w:val="heading 2"/>
    <w:basedOn w:val="Normal"/>
    <w:next w:val="Normal"/>
    <w:link w:val="Heading2Char"/>
    <w:uiPriority w:val="99"/>
    <w:qFormat/>
    <w:rsid w:val="003A580C"/>
    <w:pPr>
      <w:keepNext/>
      <w:outlineLvl w:val="1"/>
    </w:pPr>
    <w:rPr>
      <w: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A580C"/>
    <w:rPr>
      <w:rFonts w:ascii="Chalkboard" w:eastAsia="Times New Roman" w:hAnsi="Chalkboard" w:cs="Times New Roman"/>
      <w:b/>
      <w:sz w:val="24"/>
    </w:rPr>
  </w:style>
  <w:style w:type="character" w:customStyle="1" w:styleId="Heading2Char">
    <w:name w:val="Heading 2 Char"/>
    <w:basedOn w:val="DefaultParagraphFont"/>
    <w:link w:val="Heading2"/>
    <w:uiPriority w:val="99"/>
    <w:locked/>
    <w:rsid w:val="003A580C"/>
    <w:rPr>
      <w:rFonts w:ascii="Times" w:eastAsia="Times New Roman" w:hAnsi="Times" w:cs="Times New Roman"/>
      <w:b/>
      <w:sz w:val="24"/>
    </w:rPr>
  </w:style>
  <w:style w:type="paragraph" w:styleId="Footer">
    <w:name w:val="footer"/>
    <w:basedOn w:val="Normal"/>
    <w:link w:val="FooterChar"/>
    <w:uiPriority w:val="99"/>
    <w:rsid w:val="003A580C"/>
    <w:pPr>
      <w:tabs>
        <w:tab w:val="center" w:pos="4320"/>
        <w:tab w:val="right" w:pos="8640"/>
      </w:tabs>
    </w:pPr>
  </w:style>
  <w:style w:type="character" w:customStyle="1" w:styleId="FooterChar">
    <w:name w:val="Footer Char"/>
    <w:basedOn w:val="DefaultParagraphFont"/>
    <w:link w:val="Footer"/>
    <w:uiPriority w:val="99"/>
    <w:locked/>
    <w:rsid w:val="003A580C"/>
    <w:rPr>
      <w:rFonts w:ascii="Times" w:eastAsia="Times New Roman" w:hAnsi="Times" w:cs="Times New Roman"/>
      <w:sz w:val="24"/>
    </w:rPr>
  </w:style>
  <w:style w:type="paragraph" w:styleId="ListParagraph">
    <w:name w:val="List Paragraph"/>
    <w:basedOn w:val="Normal"/>
    <w:uiPriority w:val="99"/>
    <w:qFormat/>
    <w:rsid w:val="003A580C"/>
    <w:pPr>
      <w:ind w:left="720"/>
      <w:contextualSpacing/>
    </w:pPr>
  </w:style>
  <w:style w:type="paragraph" w:styleId="Header">
    <w:name w:val="header"/>
    <w:basedOn w:val="Normal"/>
    <w:link w:val="HeaderChar"/>
    <w:uiPriority w:val="99"/>
    <w:rsid w:val="00417BB7"/>
    <w:pPr>
      <w:tabs>
        <w:tab w:val="center" w:pos="4320"/>
        <w:tab w:val="right" w:pos="8640"/>
      </w:tabs>
    </w:pPr>
  </w:style>
  <w:style w:type="character" w:customStyle="1" w:styleId="HeaderChar">
    <w:name w:val="Header Char"/>
    <w:basedOn w:val="DefaultParagraphFont"/>
    <w:link w:val="Header"/>
    <w:uiPriority w:val="99"/>
    <w:semiHidden/>
    <w:rsid w:val="00F851BA"/>
    <w:rPr>
      <w:rFonts w:ascii="Times" w:hAnsi="Times"/>
      <w:sz w:val="24"/>
      <w:szCs w:val="20"/>
    </w:rPr>
  </w:style>
  <w:style w:type="paragraph" w:styleId="BalloonText">
    <w:name w:val="Balloon Text"/>
    <w:basedOn w:val="Normal"/>
    <w:link w:val="BalloonTextChar"/>
    <w:uiPriority w:val="99"/>
    <w:semiHidden/>
    <w:rsid w:val="00864B46"/>
    <w:rPr>
      <w:rFonts w:ascii="Tahoma" w:hAnsi="Tahoma" w:cs="Tahoma"/>
      <w:sz w:val="16"/>
      <w:szCs w:val="16"/>
    </w:rPr>
  </w:style>
  <w:style w:type="character" w:customStyle="1" w:styleId="BalloonTextChar">
    <w:name w:val="Balloon Text Char"/>
    <w:basedOn w:val="DefaultParagraphFont"/>
    <w:link w:val="BalloonText"/>
    <w:uiPriority w:val="99"/>
    <w:semiHidden/>
    <w:rsid w:val="00F851BA"/>
    <w:rPr>
      <w:rFonts w:ascii="Times New Roman" w:hAnsi="Times New Roman"/>
      <w:sz w:val="0"/>
      <w:szCs w:val="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44</TotalTime>
  <Pages>1</Pages>
  <Words>326</Words>
  <Characters>1863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Horaites</dc:creator>
  <cp:keywords/>
  <dc:description/>
  <cp:lastModifiedBy>CIS</cp:lastModifiedBy>
  <cp:revision>4</cp:revision>
  <cp:lastPrinted>2009-08-13T19:34:00Z</cp:lastPrinted>
  <dcterms:created xsi:type="dcterms:W3CDTF">2009-05-26T22:04:00Z</dcterms:created>
  <dcterms:modified xsi:type="dcterms:W3CDTF">2009-08-13T19:34:00Z</dcterms:modified>
</cp:coreProperties>
</file>