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33" w:rsidRDefault="0064260A" w:rsidP="001B0C15">
      <w:r>
        <w:t xml:space="preserve">     </w:t>
      </w:r>
      <w:r>
        <w:tab/>
      </w:r>
      <w:r>
        <w:tab/>
      </w:r>
    </w:p>
    <w:p w:rsidR="004E1509" w:rsidRPr="00682700" w:rsidRDefault="004E1509" w:rsidP="004E1509">
      <w:pPr>
        <w:jc w:val="center"/>
        <w:rPr>
          <w:b/>
          <w:sz w:val="36"/>
          <w:szCs w:val="36"/>
        </w:rPr>
      </w:pPr>
      <w:r w:rsidRPr="00682700">
        <w:rPr>
          <w:b/>
          <w:sz w:val="36"/>
          <w:szCs w:val="36"/>
        </w:rPr>
        <w:t xml:space="preserve">Child Care Guidance </w:t>
      </w:r>
      <w:r w:rsidR="00B954B5">
        <w:rPr>
          <w:b/>
          <w:sz w:val="36"/>
          <w:szCs w:val="36"/>
        </w:rPr>
        <w:t>for Southern Oregon</w:t>
      </w:r>
    </w:p>
    <w:p w:rsidR="00B954B5" w:rsidRDefault="00B954B5" w:rsidP="00282F33">
      <w:pPr>
        <w:rPr>
          <w:rFonts w:asciiTheme="majorHAnsi" w:hAnsiTheme="majorHAnsi" w:cstheme="majorHAnsi"/>
        </w:rPr>
      </w:pPr>
    </w:p>
    <w:p w:rsidR="00282F33" w:rsidRDefault="0049096D" w:rsidP="00282F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These past months have been a stressful time for many in our community. We thank those emergency and essential workers and those who have done their part by sheltering at home and maintaining physical distancing. </w:t>
      </w:r>
      <w:r w:rsidRPr="00463EF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Now, as</w:t>
      </w:r>
      <w:r w:rsidR="00282F33">
        <w:rPr>
          <w:rFonts w:asciiTheme="majorHAnsi" w:hAnsiTheme="majorHAnsi" w:cstheme="majorHAnsi"/>
        </w:rPr>
        <w:t xml:space="preserve"> the community and businesses </w:t>
      </w:r>
      <w:r w:rsidR="001B0C15">
        <w:rPr>
          <w:rFonts w:asciiTheme="majorHAnsi" w:hAnsiTheme="majorHAnsi" w:cstheme="majorHAnsi"/>
        </w:rPr>
        <w:t xml:space="preserve">are slowly opening up, we know </w:t>
      </w:r>
      <w:r w:rsidR="00282F33" w:rsidRPr="00463EFC">
        <w:rPr>
          <w:rFonts w:asciiTheme="majorHAnsi" w:hAnsiTheme="majorHAnsi" w:cstheme="majorHAnsi"/>
        </w:rPr>
        <w:t>many of you</w:t>
      </w:r>
      <w:r w:rsidR="00F11E81">
        <w:rPr>
          <w:rFonts w:asciiTheme="majorHAnsi" w:hAnsiTheme="majorHAnsi" w:cstheme="majorHAnsi"/>
        </w:rPr>
        <w:t xml:space="preserve"> </w:t>
      </w:r>
      <w:r w:rsidR="001B0C15">
        <w:rPr>
          <w:rFonts w:asciiTheme="majorHAnsi" w:hAnsiTheme="majorHAnsi" w:cstheme="majorHAnsi"/>
        </w:rPr>
        <w:t>will need child care to get back to work</w:t>
      </w:r>
      <w:r w:rsidR="004E1509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</w:t>
      </w:r>
      <w:r w:rsidR="001B0C15">
        <w:rPr>
          <w:rFonts w:asciiTheme="majorHAnsi" w:hAnsiTheme="majorHAnsi" w:cstheme="majorHAnsi"/>
        </w:rPr>
        <w:t xml:space="preserve">may be </w:t>
      </w:r>
      <w:r>
        <w:rPr>
          <w:rFonts w:asciiTheme="majorHAnsi" w:hAnsiTheme="majorHAnsi" w:cstheme="majorHAnsi"/>
        </w:rPr>
        <w:t>wondering what options are available</w:t>
      </w:r>
      <w:r w:rsidR="00F11E81">
        <w:rPr>
          <w:rFonts w:asciiTheme="majorHAnsi" w:hAnsiTheme="majorHAnsi" w:cstheme="majorHAnsi"/>
        </w:rPr>
        <w:t xml:space="preserve"> during this public health emergency. </w:t>
      </w:r>
      <w:r w:rsidR="00282F33">
        <w:rPr>
          <w:rFonts w:asciiTheme="majorHAnsi" w:hAnsiTheme="majorHAnsi" w:cstheme="majorHAnsi"/>
        </w:rPr>
        <w:t>H</w:t>
      </w:r>
      <w:r w:rsidR="00282F33" w:rsidRPr="00463EFC">
        <w:rPr>
          <w:rFonts w:asciiTheme="majorHAnsi" w:hAnsiTheme="majorHAnsi" w:cstheme="majorHAnsi"/>
        </w:rPr>
        <w:t>ere is what you need to know:</w:t>
      </w:r>
    </w:p>
    <w:p w:rsidR="00F11E81" w:rsidRPr="001B0C15" w:rsidRDefault="00F11E81" w:rsidP="00F11E81">
      <w:pPr>
        <w:numPr>
          <w:ilvl w:val="0"/>
          <w:numId w:val="4"/>
        </w:numPr>
        <w:contextualSpacing/>
        <w:rPr>
          <w:b/>
        </w:rPr>
      </w:pPr>
      <w:r w:rsidRPr="001B0C15">
        <w:rPr>
          <w:b/>
        </w:rPr>
        <w:t>Many child care facilities have not yet reopened.</w:t>
      </w:r>
    </w:p>
    <w:p w:rsidR="00F11E81" w:rsidRPr="00F11E81" w:rsidRDefault="00F11E81" w:rsidP="00F11E8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B0C15">
        <w:rPr>
          <w:rFonts w:asciiTheme="majorHAnsi" w:hAnsiTheme="majorHAnsi" w:cstheme="majorHAnsi"/>
          <w:b/>
        </w:rPr>
        <w:t xml:space="preserve">Child care and summer programs that have reopened are </w:t>
      </w:r>
      <w:r w:rsidR="009404B1">
        <w:rPr>
          <w:rFonts w:asciiTheme="majorHAnsi" w:hAnsiTheme="majorHAnsi" w:cstheme="majorHAnsi"/>
          <w:b/>
        </w:rPr>
        <w:t xml:space="preserve">still </w:t>
      </w:r>
      <w:r w:rsidRPr="001B0C15">
        <w:rPr>
          <w:rFonts w:asciiTheme="majorHAnsi" w:hAnsiTheme="majorHAnsi" w:cstheme="majorHAnsi"/>
          <w:b/>
        </w:rPr>
        <w:t>operating under emergency child care</w:t>
      </w:r>
      <w:r w:rsidR="0049096D" w:rsidRPr="001B0C15">
        <w:rPr>
          <w:rFonts w:asciiTheme="majorHAnsi" w:hAnsiTheme="majorHAnsi" w:cstheme="majorHAnsi"/>
          <w:b/>
        </w:rPr>
        <w:t xml:space="preserve"> guidelines</w:t>
      </w:r>
      <w:r w:rsidRPr="001B0C15">
        <w:rPr>
          <w:rFonts w:asciiTheme="majorHAnsi" w:hAnsiTheme="majorHAnsi" w:cstheme="majorHAnsi"/>
          <w:b/>
        </w:rPr>
        <w:t>,</w:t>
      </w:r>
      <w:r>
        <w:rPr>
          <w:rFonts w:asciiTheme="majorHAnsi" w:hAnsiTheme="majorHAnsi" w:cstheme="majorHAnsi"/>
        </w:rPr>
        <w:t xml:space="preserve"> which include</w:t>
      </w:r>
      <w:r w:rsidRPr="00F11E81">
        <w:rPr>
          <w:rFonts w:asciiTheme="majorHAnsi" w:hAnsiTheme="majorHAnsi" w:cstheme="majorHAnsi"/>
        </w:rPr>
        <w:t xml:space="preserve"> maintaining stable groups of no more than 10 children, checking to be sure children entering the program are symptom free, and additional sanitation procedures</w:t>
      </w:r>
      <w:r>
        <w:rPr>
          <w:rFonts w:asciiTheme="majorHAnsi" w:hAnsiTheme="majorHAnsi" w:cstheme="majorHAnsi"/>
        </w:rPr>
        <w:t xml:space="preserve">. </w:t>
      </w:r>
      <w:r w:rsidRPr="00F11E81">
        <w:rPr>
          <w:rFonts w:asciiTheme="majorHAnsi" w:hAnsiTheme="majorHAnsi" w:cstheme="majorHAnsi"/>
        </w:rPr>
        <w:t xml:space="preserve">Providers </w:t>
      </w:r>
      <w:r w:rsidR="004E1509">
        <w:rPr>
          <w:rFonts w:asciiTheme="majorHAnsi" w:hAnsiTheme="majorHAnsi" w:cstheme="majorHAnsi"/>
        </w:rPr>
        <w:t xml:space="preserve">will </w:t>
      </w:r>
      <w:r w:rsidRPr="00F11E81">
        <w:rPr>
          <w:rFonts w:asciiTheme="majorHAnsi" w:hAnsiTheme="majorHAnsi" w:cstheme="majorHAnsi"/>
        </w:rPr>
        <w:t xml:space="preserve">need support and understanding from parents as these processes are implemented. </w:t>
      </w:r>
    </w:p>
    <w:p w:rsidR="00F11E81" w:rsidRPr="001B0C15" w:rsidRDefault="00F11E81" w:rsidP="00F11E81">
      <w:pPr>
        <w:numPr>
          <w:ilvl w:val="0"/>
          <w:numId w:val="4"/>
        </w:numPr>
        <w:contextualSpacing/>
        <w:rPr>
          <w:b/>
        </w:rPr>
      </w:pPr>
      <w:r w:rsidRPr="001B0C15">
        <w:rPr>
          <w:b/>
        </w:rPr>
        <w:t>To find out which child care facilities are open in your area, contact 211info by:</w:t>
      </w:r>
    </w:p>
    <w:p w:rsidR="00F11E81" w:rsidRPr="00F11E81" w:rsidRDefault="00F11E81" w:rsidP="00F11E81">
      <w:pPr>
        <w:numPr>
          <w:ilvl w:val="0"/>
          <w:numId w:val="5"/>
        </w:numPr>
        <w:contextualSpacing/>
      </w:pPr>
      <w:r w:rsidRPr="001B0C15">
        <w:rPr>
          <w:b/>
        </w:rPr>
        <w:t>Calling 211</w:t>
      </w:r>
      <w:r w:rsidRPr="00F11E81">
        <w:t xml:space="preserve">. Listen to the prompt for Child Care and press the specified number. </w:t>
      </w:r>
    </w:p>
    <w:p w:rsidR="00F11E81" w:rsidRPr="00F11E81" w:rsidRDefault="00F11E81" w:rsidP="00F11E81">
      <w:pPr>
        <w:numPr>
          <w:ilvl w:val="0"/>
          <w:numId w:val="5"/>
        </w:numPr>
        <w:contextualSpacing/>
      </w:pPr>
      <w:r w:rsidRPr="001B0C15">
        <w:rPr>
          <w:b/>
        </w:rPr>
        <w:t>Texting</w:t>
      </w:r>
      <w:r w:rsidRPr="00F11E81">
        <w:t xml:space="preserve"> the keyword “children” or “niños” to 898211 (TXT211).</w:t>
      </w:r>
    </w:p>
    <w:p w:rsidR="00F11E81" w:rsidRDefault="00F11E81" w:rsidP="00F11E81">
      <w:pPr>
        <w:numPr>
          <w:ilvl w:val="0"/>
          <w:numId w:val="5"/>
        </w:numPr>
        <w:spacing w:after="0"/>
        <w:contextualSpacing/>
      </w:pPr>
      <w:r w:rsidRPr="001B0C15">
        <w:rPr>
          <w:b/>
        </w:rPr>
        <w:t>Emailing</w:t>
      </w:r>
      <w:r w:rsidRPr="00F11E81">
        <w:t xml:space="preserve"> </w:t>
      </w:r>
      <w:hyperlink r:id="rId5" w:history="1">
        <w:r w:rsidRPr="00F11E81">
          <w:rPr>
            <w:rStyle w:val="Hyperlink"/>
            <w:color w:val="auto"/>
          </w:rPr>
          <w:t>children@211info.org</w:t>
        </w:r>
      </w:hyperlink>
      <w:r w:rsidRPr="00F11E81">
        <w:t>.</w:t>
      </w:r>
    </w:p>
    <w:p w:rsidR="001B0C15" w:rsidRPr="001B0C15" w:rsidRDefault="001B0C15" w:rsidP="001B0C15">
      <w:pPr>
        <w:spacing w:after="0"/>
        <w:ind w:left="1080"/>
        <w:contextualSpacing/>
        <w:rPr>
          <w:sz w:val="8"/>
          <w:szCs w:val="8"/>
        </w:rPr>
      </w:pPr>
    </w:p>
    <w:p w:rsidR="004E1509" w:rsidRDefault="00F11E81" w:rsidP="004E1509">
      <w:pPr>
        <w:spacing w:after="0"/>
        <w:ind w:left="720"/>
      </w:pPr>
      <w:r w:rsidRPr="001B0C15">
        <w:rPr>
          <w:b/>
        </w:rPr>
        <w:t>211 Child Care hours</w:t>
      </w:r>
      <w:r w:rsidRPr="00F11E81">
        <w:t xml:space="preserve"> are Monday to Friday 7 a.m. to 11 p.m.; Saturday and Sunday 8 a.m. to 8 p.m.</w:t>
      </w:r>
    </w:p>
    <w:p w:rsidR="004E1509" w:rsidRDefault="004E1509" w:rsidP="004E1509">
      <w:pPr>
        <w:spacing w:after="0"/>
        <w:ind w:left="720"/>
      </w:pPr>
    </w:p>
    <w:p w:rsidR="00F11E81" w:rsidRPr="00F11E81" w:rsidRDefault="00F11E81" w:rsidP="00895D68">
      <w:pPr>
        <w:numPr>
          <w:ilvl w:val="0"/>
          <w:numId w:val="8"/>
        </w:numPr>
        <w:contextualSpacing/>
      </w:pPr>
      <w:r w:rsidRPr="00B954B5">
        <w:rPr>
          <w:b/>
        </w:rPr>
        <w:t>To search for child care online and to find information on selecting quality child care</w:t>
      </w:r>
      <w:r w:rsidRPr="00F11E81">
        <w:t xml:space="preserve"> </w:t>
      </w:r>
      <w:r w:rsidRPr="001B0C15">
        <w:t>go to the Find Child Care Oregon website</w:t>
      </w:r>
      <w:r w:rsidRPr="00F11E81">
        <w:t xml:space="preserve">, </w:t>
      </w:r>
      <w:hyperlink r:id="rId6" w:history="1">
        <w:r w:rsidRPr="009404B1">
          <w:rPr>
            <w:u w:val="single"/>
          </w:rPr>
          <w:t>http://triwou.org/projects/fcco</w:t>
        </w:r>
      </w:hyperlink>
      <w:r w:rsidR="00B954B5">
        <w:t xml:space="preserve"> </w:t>
      </w:r>
      <w:r w:rsidRPr="00F11E81">
        <w:t xml:space="preserve"> Be sure to take time to visit programs and make the best possible choice for your child – this is a very important decision. </w:t>
      </w:r>
    </w:p>
    <w:p w:rsidR="00F11E81" w:rsidRPr="001B0C15" w:rsidRDefault="00F11E81" w:rsidP="00F11E81">
      <w:pPr>
        <w:ind w:left="720"/>
        <w:contextualSpacing/>
        <w:rPr>
          <w:b/>
        </w:rPr>
      </w:pPr>
    </w:p>
    <w:p w:rsidR="00F11E81" w:rsidRPr="00F11E81" w:rsidRDefault="00F11E81" w:rsidP="00F11E81">
      <w:pPr>
        <w:numPr>
          <w:ilvl w:val="0"/>
          <w:numId w:val="6"/>
        </w:numPr>
        <w:contextualSpacing/>
      </w:pPr>
      <w:r w:rsidRPr="001B0C15">
        <w:rPr>
          <w:b/>
        </w:rPr>
        <w:t>There may be help paying for child care</w:t>
      </w:r>
      <w:r w:rsidRPr="00F11E81">
        <w:t xml:space="preserve"> through the Employment Related Day Care (ERDC) subsidy. Visit </w:t>
      </w:r>
      <w:hyperlink r:id="rId7" w:history="1">
        <w:r w:rsidRPr="00F11E81">
          <w:rPr>
            <w:u w:val="single"/>
          </w:rPr>
          <w:t>www.oregon.gov/DHS/ASSISTANCE/CHILD-CARE/</w:t>
        </w:r>
      </w:hyperlink>
      <w:r w:rsidRPr="00F11E81">
        <w:t xml:space="preserve">  to see if your family qualifies.</w:t>
      </w:r>
    </w:p>
    <w:p w:rsidR="00282F33" w:rsidRDefault="004E1509" w:rsidP="00282F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B0C15">
        <w:rPr>
          <w:rFonts w:asciiTheme="majorHAnsi" w:hAnsiTheme="majorHAnsi" w:cstheme="majorHAnsi"/>
          <w:b/>
        </w:rPr>
        <w:t>Emergency child care guidelines still give priority to” essential workers.”</w:t>
      </w:r>
      <w:r>
        <w:rPr>
          <w:rFonts w:asciiTheme="majorHAnsi" w:hAnsiTheme="majorHAnsi" w:cstheme="majorHAnsi"/>
        </w:rPr>
        <w:t xml:space="preserve"> T</w:t>
      </w:r>
      <w:r w:rsidR="00282F33" w:rsidRPr="00F11E81">
        <w:rPr>
          <w:rFonts w:asciiTheme="majorHAnsi" w:hAnsiTheme="majorHAnsi" w:cstheme="majorHAnsi"/>
        </w:rPr>
        <w:t>here is not an exhau</w:t>
      </w:r>
      <w:r>
        <w:rPr>
          <w:rFonts w:asciiTheme="majorHAnsi" w:hAnsiTheme="majorHAnsi" w:cstheme="majorHAnsi"/>
        </w:rPr>
        <w:t xml:space="preserve">stive definition at this time. </w:t>
      </w:r>
      <w:r w:rsidR="00282F33" w:rsidRPr="00F11E81">
        <w:rPr>
          <w:rFonts w:asciiTheme="majorHAnsi" w:hAnsiTheme="majorHAnsi" w:cstheme="majorHAnsi"/>
        </w:rPr>
        <w:t>If your work is part of the response to this public health crisis and you cannot stay home to do this work, you can consider yourself an essential worker.</w:t>
      </w:r>
      <w:r>
        <w:rPr>
          <w:rFonts w:asciiTheme="majorHAnsi" w:hAnsiTheme="majorHAnsi" w:cstheme="majorHAnsi"/>
        </w:rPr>
        <w:t xml:space="preserve"> </w:t>
      </w:r>
      <w:r w:rsidRPr="009404B1">
        <w:rPr>
          <w:rFonts w:asciiTheme="majorHAnsi" w:hAnsiTheme="majorHAnsi" w:cstheme="majorHAnsi"/>
          <w:b/>
        </w:rPr>
        <w:t xml:space="preserve">However, </w:t>
      </w:r>
      <w:r w:rsidR="001B0C15" w:rsidRPr="009404B1">
        <w:rPr>
          <w:rFonts w:asciiTheme="majorHAnsi" w:hAnsiTheme="majorHAnsi" w:cstheme="majorHAnsi"/>
          <w:b/>
        </w:rPr>
        <w:t>child care is open</w:t>
      </w:r>
      <w:r w:rsidRPr="009404B1">
        <w:rPr>
          <w:rFonts w:asciiTheme="majorHAnsi" w:hAnsiTheme="majorHAnsi" w:cstheme="majorHAnsi"/>
          <w:b/>
        </w:rPr>
        <w:t xml:space="preserve"> to any parent who needs it.</w:t>
      </w:r>
      <w:r>
        <w:rPr>
          <w:rFonts w:asciiTheme="majorHAnsi" w:hAnsiTheme="majorHAnsi" w:cstheme="majorHAnsi"/>
        </w:rPr>
        <w:t xml:space="preserve"> </w:t>
      </w:r>
    </w:p>
    <w:p w:rsidR="004E1509" w:rsidRPr="001B0C15" w:rsidRDefault="004E1509" w:rsidP="004E1509">
      <w:pPr>
        <w:numPr>
          <w:ilvl w:val="0"/>
          <w:numId w:val="1"/>
        </w:numPr>
        <w:contextualSpacing/>
        <w:rPr>
          <w:rFonts w:asciiTheme="majorHAnsi" w:hAnsiTheme="majorHAnsi" w:cstheme="majorHAnsi"/>
          <w:b/>
        </w:rPr>
      </w:pPr>
      <w:r w:rsidRPr="001B0C15">
        <w:rPr>
          <w:b/>
        </w:rPr>
        <w:t xml:space="preserve">Be aware that both children and parents reentering child care during this COVID-19 time may experience some stress and anxiety and should be met with compassion and understanding. </w:t>
      </w:r>
    </w:p>
    <w:p w:rsidR="00282F33" w:rsidRPr="00E87AFE" w:rsidRDefault="00282F33" w:rsidP="00282F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11E81">
        <w:rPr>
          <w:rFonts w:asciiTheme="majorHAnsi" w:hAnsiTheme="majorHAnsi" w:cstheme="majorHAnsi"/>
          <w:b/>
        </w:rPr>
        <w:t xml:space="preserve">To stay </w:t>
      </w:r>
      <w:r w:rsidRPr="00E87AFE">
        <w:rPr>
          <w:rFonts w:asciiTheme="majorHAnsi" w:hAnsiTheme="majorHAnsi" w:cstheme="majorHAnsi"/>
          <w:b/>
        </w:rPr>
        <w:t xml:space="preserve">up-to-date on the latest emergency child care </w:t>
      </w:r>
      <w:r w:rsidRPr="00E87AFE">
        <w:rPr>
          <w:rFonts w:asciiTheme="majorHAnsi" w:hAnsiTheme="majorHAnsi" w:cstheme="majorHAnsi"/>
          <w:b/>
          <w:color w:val="000000"/>
        </w:rPr>
        <w:t>actions</w:t>
      </w:r>
      <w:r w:rsidRPr="00E87AFE">
        <w:rPr>
          <w:rFonts w:asciiTheme="majorHAnsi" w:hAnsiTheme="majorHAnsi" w:cstheme="majorHAnsi"/>
        </w:rPr>
        <w:t xml:space="preserve">, visit Oregon Early Learning Division’s website and click the links for family and for emergency child care: </w:t>
      </w:r>
      <w:hyperlink r:id="rId8" w:history="1">
        <w:r w:rsidRPr="00E87AFE">
          <w:rPr>
            <w:rFonts w:asciiTheme="majorHAnsi" w:hAnsiTheme="majorHAnsi" w:cstheme="majorHAnsi"/>
            <w:color w:val="0000FF"/>
            <w:u w:val="single"/>
          </w:rPr>
          <w:t>https://oregonearlylearning.com/COVID-19-Resources</w:t>
        </w:r>
      </w:hyperlink>
      <w:r w:rsidRPr="00E87AFE">
        <w:rPr>
          <w:rFonts w:asciiTheme="majorHAnsi" w:hAnsiTheme="majorHAnsi" w:cstheme="majorHAnsi"/>
        </w:rPr>
        <w:t xml:space="preserve">  </w:t>
      </w:r>
    </w:p>
    <w:p w:rsidR="009404B1" w:rsidRDefault="00B954B5" w:rsidP="00463EFC">
      <w:pPr>
        <w:ind w:left="720" w:firstLine="720"/>
      </w:pPr>
      <w:r w:rsidRPr="0064260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569595</wp:posOffset>
            </wp:positionV>
            <wp:extent cx="135255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296" y="21298"/>
                <wp:lineTo x="21296" y="0"/>
                <wp:lineTo x="0" y="0"/>
              </wp:wrapPolygon>
            </wp:wrapTight>
            <wp:docPr id="9" name="Picture 9" descr="C:\Users\rene_brandon\Desktop\Marketing\logo with hub in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e_brandon\Desktop\Marketing\logo with hub in cen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4B1" w:rsidRPr="009404B1" w:rsidRDefault="009404B1" w:rsidP="009404B1"/>
    <w:p w:rsidR="009404B1" w:rsidRPr="009404B1" w:rsidRDefault="009404B1" w:rsidP="009404B1"/>
    <w:p w:rsidR="009404B1" w:rsidRDefault="009404B1" w:rsidP="009404B1">
      <w:r w:rsidRPr="00E87AF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10795</wp:posOffset>
            </wp:positionV>
            <wp:extent cx="1795780" cy="581660"/>
            <wp:effectExtent l="0" t="0" r="0" b="0"/>
            <wp:wrapTight wrapText="bothSides">
              <wp:wrapPolygon edited="0">
                <wp:start x="2750" y="0"/>
                <wp:lineTo x="0" y="2830"/>
                <wp:lineTo x="0" y="16978"/>
                <wp:lineTo x="1833" y="19100"/>
                <wp:lineTo x="6187" y="20515"/>
                <wp:lineTo x="18102" y="20515"/>
                <wp:lineTo x="19248" y="17686"/>
                <wp:lineTo x="19248" y="14148"/>
                <wp:lineTo x="18331" y="11319"/>
                <wp:lineTo x="18789" y="2830"/>
                <wp:lineTo x="17185" y="2122"/>
                <wp:lineTo x="3895" y="0"/>
                <wp:lineTo x="275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33" w:rsidRDefault="00282F33" w:rsidP="009404B1"/>
    <w:p w:rsidR="009404B1" w:rsidRDefault="009404B1" w:rsidP="009404B1"/>
    <w:p w:rsidR="009404B1" w:rsidRDefault="009404B1" w:rsidP="009404B1">
      <w:pPr>
        <w:rPr>
          <w:sz w:val="20"/>
          <w:szCs w:val="20"/>
        </w:rPr>
      </w:pPr>
      <w:r w:rsidRPr="009404B1">
        <w:rPr>
          <w:sz w:val="20"/>
          <w:szCs w:val="20"/>
        </w:rPr>
        <w:t xml:space="preserve">  June 10, 2020</w:t>
      </w:r>
    </w:p>
    <w:p w:rsidR="00E54423" w:rsidRDefault="00E54423" w:rsidP="009404B1">
      <w:pPr>
        <w:rPr>
          <w:sz w:val="20"/>
          <w:szCs w:val="20"/>
        </w:rPr>
      </w:pPr>
      <w:bookmarkStart w:id="0" w:name="_GoBack"/>
      <w:bookmarkEnd w:id="0"/>
    </w:p>
    <w:p w:rsidR="00E54423" w:rsidRPr="009109EC" w:rsidRDefault="00E54423" w:rsidP="00E54423">
      <w:pPr>
        <w:jc w:val="center"/>
        <w:rPr>
          <w:b/>
          <w:sz w:val="36"/>
          <w:szCs w:val="36"/>
          <w:lang w:val="es-MX"/>
        </w:rPr>
      </w:pPr>
      <w:r w:rsidRPr="009109EC">
        <w:rPr>
          <w:b/>
          <w:sz w:val="36"/>
          <w:szCs w:val="36"/>
          <w:lang w:val="es"/>
        </w:rPr>
        <w:lastRenderedPageBreak/>
        <w:t xml:space="preserve">Guía de </w:t>
      </w:r>
      <w:r>
        <w:rPr>
          <w:b/>
          <w:sz w:val="36"/>
          <w:szCs w:val="36"/>
          <w:lang w:val="es"/>
        </w:rPr>
        <w:t>C</w:t>
      </w:r>
      <w:r w:rsidRPr="009109EC">
        <w:rPr>
          <w:b/>
          <w:sz w:val="36"/>
          <w:szCs w:val="36"/>
          <w:lang w:val="es"/>
        </w:rPr>
        <w:t xml:space="preserve">uidado </w:t>
      </w:r>
      <w:r>
        <w:rPr>
          <w:b/>
          <w:sz w:val="36"/>
          <w:szCs w:val="36"/>
          <w:lang w:val="es"/>
        </w:rPr>
        <w:t>I</w:t>
      </w:r>
      <w:r w:rsidRPr="009109EC">
        <w:rPr>
          <w:b/>
          <w:sz w:val="36"/>
          <w:szCs w:val="36"/>
          <w:lang w:val="es"/>
        </w:rPr>
        <w:t xml:space="preserve">nfantil para el </w:t>
      </w:r>
      <w:r>
        <w:rPr>
          <w:b/>
          <w:sz w:val="36"/>
          <w:szCs w:val="36"/>
          <w:lang w:val="es"/>
        </w:rPr>
        <w:t>S</w:t>
      </w:r>
      <w:r w:rsidRPr="009109EC">
        <w:rPr>
          <w:b/>
          <w:sz w:val="36"/>
          <w:szCs w:val="36"/>
          <w:lang w:val="es"/>
        </w:rPr>
        <w:t>ur de Oreg</w:t>
      </w:r>
      <w:r>
        <w:rPr>
          <w:b/>
          <w:sz w:val="36"/>
          <w:szCs w:val="36"/>
          <w:lang w:val="es"/>
        </w:rPr>
        <w:t>o</w:t>
      </w:r>
      <w:r w:rsidRPr="009109EC">
        <w:rPr>
          <w:b/>
          <w:sz w:val="36"/>
          <w:szCs w:val="36"/>
          <w:lang w:val="es"/>
        </w:rPr>
        <w:t>n</w:t>
      </w:r>
    </w:p>
    <w:p w:rsidR="00E54423" w:rsidRPr="00251CD6" w:rsidRDefault="00E54423" w:rsidP="00E54423">
      <w:pPr>
        <w:rPr>
          <w:rFonts w:asciiTheme="majorHAnsi" w:hAnsiTheme="majorHAnsi" w:cstheme="majorHAnsi"/>
          <w:sz w:val="8"/>
          <w:szCs w:val="8"/>
          <w:lang w:val="es-MX"/>
        </w:rPr>
      </w:pPr>
    </w:p>
    <w:p w:rsidR="00E54423" w:rsidRDefault="00E54423" w:rsidP="00E54423">
      <w:pPr>
        <w:rPr>
          <w:rFonts w:asciiTheme="majorHAnsi" w:hAnsiTheme="majorHAnsi" w:cstheme="majorHAnsi"/>
        </w:rPr>
      </w:pPr>
      <w:r>
        <w:rPr>
          <w:lang w:val="es"/>
        </w:rPr>
        <w:t xml:space="preserve">Estos últimos meses han sido un momento estresante para muchos en nuestra comunidad. Agradecemos a los trabajadores de emergencia y esenciales y a los que han hecho su parte refugiándose en casa y manteniendo distanciamiento físico. Ahora, a medida que la comunidad y las empresas se están abriendo lentamente, sabemos que muchos de </w:t>
      </w:r>
      <w:r w:rsidRPr="00463EFC">
        <w:rPr>
          <w:lang w:val="es"/>
        </w:rPr>
        <w:t>ustedes</w:t>
      </w:r>
      <w:r>
        <w:rPr>
          <w:lang w:val="es"/>
        </w:rPr>
        <w:t xml:space="preserve"> necesitarán cuidado infantil para volver al trabajo y pueden estar preguntándose qué opciones están disponibles durante esta emergencia de salud pública. H</w:t>
      </w:r>
      <w:r w:rsidRPr="00463EFC">
        <w:rPr>
          <w:lang w:val="es"/>
        </w:rPr>
        <w:t>ere es lo que necesita saber:</w:t>
      </w:r>
    </w:p>
    <w:p w:rsidR="00E54423" w:rsidRPr="009109EC" w:rsidRDefault="00E54423" w:rsidP="00E54423">
      <w:pPr>
        <w:numPr>
          <w:ilvl w:val="0"/>
          <w:numId w:val="9"/>
        </w:numPr>
        <w:spacing w:before="240"/>
        <w:contextualSpacing/>
        <w:rPr>
          <w:b/>
          <w:lang w:val="es-MX"/>
        </w:rPr>
      </w:pPr>
      <w:r w:rsidRPr="001B0C15">
        <w:rPr>
          <w:b/>
          <w:lang w:val="es"/>
        </w:rPr>
        <w:t>Muchos centros</w:t>
      </w:r>
      <w:r>
        <w:rPr>
          <w:b/>
          <w:lang w:val="es"/>
        </w:rPr>
        <w:t xml:space="preserve"> y hogares</w:t>
      </w:r>
      <w:r w:rsidRPr="001B0C15">
        <w:rPr>
          <w:b/>
          <w:lang w:val="es"/>
        </w:rPr>
        <w:t xml:space="preserve"> de cuidado infantil aún no han reabierto.</w:t>
      </w:r>
    </w:p>
    <w:p w:rsidR="00E54423" w:rsidRPr="00B576E7" w:rsidRDefault="00E54423" w:rsidP="00E5442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es-MX"/>
        </w:rPr>
      </w:pPr>
      <w:r w:rsidRPr="00B576E7">
        <w:rPr>
          <w:b/>
          <w:lang w:val="es-MX"/>
        </w:rPr>
        <w:t xml:space="preserve">Los programas de verano y cuidado infantil que han reabierto todavía </w:t>
      </w:r>
      <w:r w:rsidRPr="00B576E7">
        <w:rPr>
          <w:b/>
          <w:bCs/>
          <w:lang w:val="es-MX"/>
        </w:rPr>
        <w:t>están operando bajo las pautas de cuidado infantil de</w:t>
      </w:r>
      <w:r w:rsidRPr="00B576E7">
        <w:rPr>
          <w:lang w:val="es-MX"/>
        </w:rPr>
        <w:t xml:space="preserve"> </w:t>
      </w:r>
      <w:r w:rsidRPr="00B576E7">
        <w:rPr>
          <w:b/>
          <w:lang w:val="es-MX"/>
        </w:rPr>
        <w:t>emergencia,</w:t>
      </w:r>
      <w:r w:rsidRPr="00B576E7">
        <w:rPr>
          <w:lang w:val="es-MX"/>
        </w:rPr>
        <w:t xml:space="preserve"> que incluyen el mantenimiento de grupos estables de no más de 10 niños, la verificación para asegurarse de que los niños que ingresan al programa son libres de síntomas, y procedimientos de saneamiento adicionales.  Los proveedores necesitarán apoyo y comprensión de los padres a medida que se implementan estos procesos.</w:t>
      </w:r>
    </w:p>
    <w:p w:rsidR="00E54423" w:rsidRPr="00B576E7" w:rsidRDefault="00E54423" w:rsidP="00E54423">
      <w:pPr>
        <w:numPr>
          <w:ilvl w:val="0"/>
          <w:numId w:val="9"/>
        </w:numPr>
        <w:contextualSpacing/>
        <w:rPr>
          <w:b/>
          <w:lang w:val="es-MX"/>
        </w:rPr>
      </w:pPr>
      <w:r w:rsidRPr="001B0C15">
        <w:rPr>
          <w:b/>
          <w:lang w:val="es"/>
        </w:rPr>
        <w:t>Para saber qué instalaciones de cuidado infantil están abiertas en su área, comuníquese con 211info:</w:t>
      </w:r>
    </w:p>
    <w:p w:rsidR="00E54423" w:rsidRPr="005C7F64" w:rsidRDefault="00E54423" w:rsidP="00E54423">
      <w:pPr>
        <w:pStyle w:val="ListParagraph"/>
        <w:numPr>
          <w:ilvl w:val="0"/>
          <w:numId w:val="10"/>
        </w:numPr>
        <w:rPr>
          <w:lang w:val="es-MX"/>
        </w:rPr>
      </w:pPr>
      <w:r w:rsidRPr="005C7F64">
        <w:rPr>
          <w:b/>
          <w:lang w:val="es"/>
        </w:rPr>
        <w:t>Llamando al 211</w:t>
      </w:r>
      <w:r w:rsidRPr="005C7F64">
        <w:rPr>
          <w:lang w:val="es"/>
        </w:rPr>
        <w:t xml:space="preserve">. Escuche el mensaje de Cuidado infantil y presione el número especificado. </w:t>
      </w:r>
    </w:p>
    <w:p w:rsidR="00E54423" w:rsidRPr="005C7F64" w:rsidRDefault="00E54423" w:rsidP="00E54423">
      <w:pPr>
        <w:pStyle w:val="ListParagraph"/>
        <w:numPr>
          <w:ilvl w:val="0"/>
          <w:numId w:val="10"/>
        </w:numPr>
        <w:rPr>
          <w:lang w:val="es-MX"/>
        </w:rPr>
      </w:pPr>
      <w:r w:rsidRPr="005C7F64">
        <w:rPr>
          <w:b/>
          <w:lang w:val="es"/>
        </w:rPr>
        <w:t>Enviando mensajes de texto</w:t>
      </w:r>
      <w:r w:rsidRPr="005C7F64">
        <w:rPr>
          <w:lang w:val="es"/>
        </w:rPr>
        <w:t xml:space="preserve"> a la palabra clave "</w:t>
      </w:r>
      <w:proofErr w:type="spellStart"/>
      <w:r w:rsidRPr="005C7F64">
        <w:rPr>
          <w:lang w:val="es"/>
        </w:rPr>
        <w:t>children</w:t>
      </w:r>
      <w:proofErr w:type="spellEnd"/>
      <w:r w:rsidRPr="005C7F64">
        <w:rPr>
          <w:lang w:val="es"/>
        </w:rPr>
        <w:t>" o "niños" al 898211 (TXT211).</w:t>
      </w:r>
    </w:p>
    <w:p w:rsidR="00E54423" w:rsidRPr="005C7F64" w:rsidRDefault="00E54423" w:rsidP="00E54423">
      <w:pPr>
        <w:pStyle w:val="ListParagraph"/>
        <w:numPr>
          <w:ilvl w:val="0"/>
          <w:numId w:val="10"/>
        </w:numPr>
        <w:spacing w:after="0"/>
        <w:rPr>
          <w:lang w:val="es-MX"/>
        </w:rPr>
      </w:pPr>
      <w:r w:rsidRPr="005C7F64">
        <w:rPr>
          <w:b/>
          <w:lang w:val="es"/>
        </w:rPr>
        <w:t>Correo electrónico</w:t>
      </w:r>
      <w:hyperlink r:id="rId11" w:history="1">
        <w:r w:rsidRPr="005C7F64">
          <w:rPr>
            <w:rStyle w:val="Hyperlink"/>
            <w:color w:val="auto"/>
            <w:lang w:val="es"/>
          </w:rPr>
          <w:t xml:space="preserve"> children@211info.org</w:t>
        </w:r>
      </w:hyperlink>
      <w:r w:rsidRPr="005C7F64">
        <w:rPr>
          <w:lang w:val="es"/>
        </w:rPr>
        <w:t>.</w:t>
      </w:r>
    </w:p>
    <w:p w:rsidR="00E54423" w:rsidRPr="00B576E7" w:rsidRDefault="00E54423" w:rsidP="00E54423">
      <w:pPr>
        <w:spacing w:after="0"/>
        <w:ind w:left="1080"/>
        <w:contextualSpacing/>
        <w:rPr>
          <w:sz w:val="8"/>
          <w:szCs w:val="8"/>
          <w:lang w:val="es-MX"/>
        </w:rPr>
      </w:pPr>
    </w:p>
    <w:p w:rsidR="00E54423" w:rsidRPr="006B4251" w:rsidRDefault="00E54423" w:rsidP="00E54423">
      <w:pPr>
        <w:spacing w:after="0"/>
        <w:ind w:left="720"/>
        <w:rPr>
          <w:lang w:val="es-MX"/>
        </w:rPr>
      </w:pPr>
      <w:r w:rsidRPr="006B4251">
        <w:rPr>
          <w:b/>
          <w:lang w:val="es"/>
        </w:rPr>
        <w:t>El horario de cuidado infantil de 211</w:t>
      </w:r>
      <w:r w:rsidRPr="006B4251">
        <w:rPr>
          <w:lang w:val="es"/>
        </w:rPr>
        <w:t xml:space="preserve"> es de lunes a viernes de 7 a.m. a 11 p.m.; sábado y domingo de </w:t>
      </w:r>
      <w:r w:rsidRPr="006B4251">
        <w:rPr>
          <w:lang w:val="es"/>
        </w:rPr>
        <w:tab/>
        <w:t xml:space="preserve">             8 a.m. a 8 p.m.</w:t>
      </w:r>
    </w:p>
    <w:p w:rsidR="00E54423" w:rsidRPr="00B576E7" w:rsidRDefault="00E54423" w:rsidP="00E54423">
      <w:pPr>
        <w:spacing w:after="0"/>
        <w:ind w:left="720"/>
        <w:rPr>
          <w:lang w:val="es-MX"/>
        </w:rPr>
      </w:pPr>
    </w:p>
    <w:p w:rsidR="00E54423" w:rsidRPr="005C7F64" w:rsidRDefault="00E54423" w:rsidP="00E54423">
      <w:pPr>
        <w:numPr>
          <w:ilvl w:val="0"/>
          <w:numId w:val="9"/>
        </w:numPr>
        <w:contextualSpacing/>
        <w:rPr>
          <w:lang w:val="es-MX"/>
        </w:rPr>
      </w:pPr>
      <w:r w:rsidRPr="00B954B5">
        <w:rPr>
          <w:b/>
          <w:lang w:val="es"/>
        </w:rPr>
        <w:t>Para buscar cuidado infantil en línea y para encontrar información sobre la selección de cuidado infantil de</w:t>
      </w:r>
      <w:r w:rsidRPr="001B0C15">
        <w:rPr>
          <w:lang w:val="es"/>
        </w:rPr>
        <w:t xml:space="preserve"> </w:t>
      </w:r>
      <w:r w:rsidRPr="005C7F64">
        <w:rPr>
          <w:b/>
          <w:bCs/>
          <w:lang w:val="es"/>
        </w:rPr>
        <w:t>calidad</w:t>
      </w:r>
      <w:r w:rsidRPr="001B0C15">
        <w:rPr>
          <w:lang w:val="es"/>
        </w:rPr>
        <w:t xml:space="preserve">, vaya al sitio web de </w:t>
      </w:r>
      <w:proofErr w:type="spellStart"/>
      <w:r w:rsidRPr="001B0C15">
        <w:rPr>
          <w:lang w:val="es"/>
        </w:rPr>
        <w:t>Find</w:t>
      </w:r>
      <w:proofErr w:type="spellEnd"/>
      <w:r w:rsidRPr="001B0C15">
        <w:rPr>
          <w:lang w:val="es"/>
        </w:rPr>
        <w:t xml:space="preserve"> Child </w:t>
      </w:r>
      <w:proofErr w:type="spellStart"/>
      <w:r w:rsidRPr="001B0C15">
        <w:rPr>
          <w:lang w:val="es"/>
        </w:rPr>
        <w:t>Care</w:t>
      </w:r>
      <w:proofErr w:type="spellEnd"/>
      <w:r w:rsidRPr="001B0C15">
        <w:rPr>
          <w:lang w:val="es"/>
        </w:rPr>
        <w:t xml:space="preserve"> </w:t>
      </w:r>
      <w:proofErr w:type="spellStart"/>
      <w:r w:rsidRPr="001B0C15">
        <w:rPr>
          <w:lang w:val="es"/>
        </w:rPr>
        <w:t>Oregon</w:t>
      </w:r>
      <w:proofErr w:type="spellEnd"/>
      <w:r w:rsidRPr="001B0C15">
        <w:rPr>
          <w:lang w:val="es"/>
        </w:rPr>
        <w:t>,</w:t>
      </w:r>
      <w:r w:rsidRPr="00F11E81">
        <w:rPr>
          <w:lang w:val="es"/>
        </w:rPr>
        <w:t xml:space="preserve"> </w:t>
      </w:r>
      <w:r>
        <w:rPr>
          <w:lang w:val="es"/>
        </w:rPr>
        <w:t xml:space="preserve"> </w:t>
      </w:r>
      <w:hyperlink r:id="rId12" w:history="1">
        <w:r w:rsidRPr="009404B1">
          <w:rPr>
            <w:u w:val="single"/>
            <w:lang w:val="es"/>
          </w:rPr>
          <w:t>http://triwou.org/projects/fcco</w:t>
        </w:r>
      </w:hyperlink>
      <w:r>
        <w:rPr>
          <w:lang w:val="es"/>
        </w:rPr>
        <w:t xml:space="preserve"> </w:t>
      </w:r>
      <w:r w:rsidRPr="00F11E81">
        <w:rPr>
          <w:lang w:val="es"/>
        </w:rPr>
        <w:t xml:space="preserve"> Asegúrese de tomarse un tiempo para visitar los programas y tomar la mejor opción posible para su hijo – esta es una decisión muy importante.</w:t>
      </w:r>
    </w:p>
    <w:p w:rsidR="00E54423" w:rsidRPr="005C7F64" w:rsidRDefault="00E54423" w:rsidP="00E54423">
      <w:pPr>
        <w:ind w:left="720"/>
        <w:contextualSpacing/>
        <w:rPr>
          <w:b/>
          <w:lang w:val="es-MX"/>
        </w:rPr>
      </w:pPr>
    </w:p>
    <w:p w:rsidR="00E54423" w:rsidRPr="005C7F64" w:rsidRDefault="00E54423" w:rsidP="00E54423">
      <w:pPr>
        <w:numPr>
          <w:ilvl w:val="0"/>
          <w:numId w:val="9"/>
        </w:numPr>
        <w:contextualSpacing/>
        <w:rPr>
          <w:lang w:val="es-MX"/>
        </w:rPr>
      </w:pPr>
      <w:r w:rsidRPr="001B0C15">
        <w:rPr>
          <w:b/>
          <w:lang w:val="es"/>
        </w:rPr>
        <w:t>Puede haber ayuda para pagar el cuidado de niños</w:t>
      </w:r>
      <w:r w:rsidRPr="00F11E81">
        <w:rPr>
          <w:lang w:val="es"/>
        </w:rPr>
        <w:t xml:space="preserve"> a través del subsidio de</w:t>
      </w:r>
      <w:r>
        <w:rPr>
          <w:lang w:val="es"/>
        </w:rPr>
        <w:t>l</w:t>
      </w:r>
      <w:r w:rsidRPr="00F11E81">
        <w:rPr>
          <w:lang w:val="es"/>
        </w:rPr>
        <w:t xml:space="preserve"> </w:t>
      </w:r>
      <w:r>
        <w:rPr>
          <w:lang w:val="es"/>
        </w:rPr>
        <w:t>Cuidado de Niños</w:t>
      </w:r>
      <w:r w:rsidRPr="00F11E81">
        <w:rPr>
          <w:lang w:val="es"/>
        </w:rPr>
        <w:t xml:space="preserve"> </w:t>
      </w:r>
      <w:r>
        <w:rPr>
          <w:lang w:val="es"/>
        </w:rPr>
        <w:t>R</w:t>
      </w:r>
      <w:r w:rsidRPr="00F11E81">
        <w:rPr>
          <w:lang w:val="es"/>
        </w:rPr>
        <w:t>elacionad</w:t>
      </w:r>
      <w:r>
        <w:rPr>
          <w:lang w:val="es"/>
        </w:rPr>
        <w:t>o</w:t>
      </w:r>
      <w:r w:rsidRPr="00F11E81">
        <w:rPr>
          <w:lang w:val="es"/>
        </w:rPr>
        <w:t xml:space="preserve"> con el </w:t>
      </w:r>
      <w:r>
        <w:rPr>
          <w:lang w:val="es"/>
        </w:rPr>
        <w:t>E</w:t>
      </w:r>
      <w:r w:rsidRPr="00F11E81">
        <w:rPr>
          <w:lang w:val="es"/>
        </w:rPr>
        <w:t>mpleo (ERDC). Visit</w:t>
      </w:r>
      <w:r>
        <w:rPr>
          <w:lang w:val="es"/>
        </w:rPr>
        <w:t>e</w:t>
      </w:r>
      <w:r w:rsidRPr="00F11E81">
        <w:rPr>
          <w:lang w:val="es"/>
        </w:rPr>
        <w:t xml:space="preserve"> </w:t>
      </w:r>
      <w:r>
        <w:rPr>
          <w:lang w:val="es"/>
        </w:rPr>
        <w:t xml:space="preserve"> </w:t>
      </w:r>
      <w:hyperlink r:id="rId13" w:history="1">
        <w:r w:rsidRPr="00F11E81">
          <w:rPr>
            <w:u w:val="single"/>
            <w:lang w:val="es"/>
          </w:rPr>
          <w:t>www.oregon.gov/DHS/ASSISTANCE/CHILD-CARE/</w:t>
        </w:r>
      </w:hyperlink>
      <w:r>
        <w:rPr>
          <w:lang w:val="es"/>
        </w:rPr>
        <w:t xml:space="preserve"> para ver si su</w:t>
      </w:r>
      <w:r w:rsidRPr="00F11E81">
        <w:rPr>
          <w:lang w:val="es"/>
        </w:rPr>
        <w:t xml:space="preserve"> familia califica.</w:t>
      </w:r>
    </w:p>
    <w:p w:rsidR="00E54423" w:rsidRPr="00A5617F" w:rsidRDefault="00E54423" w:rsidP="00E5442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es-MX"/>
        </w:rPr>
      </w:pPr>
      <w:r w:rsidRPr="001B0C15">
        <w:rPr>
          <w:b/>
          <w:lang w:val="es"/>
        </w:rPr>
        <w:t xml:space="preserve">Las </w:t>
      </w:r>
      <w:r>
        <w:rPr>
          <w:b/>
          <w:lang w:val="es"/>
        </w:rPr>
        <w:t>guí</w:t>
      </w:r>
      <w:r w:rsidRPr="001B0C15">
        <w:rPr>
          <w:b/>
          <w:lang w:val="es"/>
        </w:rPr>
        <w:t>as de cuidado infantil de emergencia todavía dan prioridad a" los trabajadores esenciales</w:t>
      </w:r>
      <w:r>
        <w:rPr>
          <w:b/>
          <w:lang w:val="es"/>
        </w:rPr>
        <w:t>.</w:t>
      </w:r>
      <w:r w:rsidRPr="001B0C15">
        <w:rPr>
          <w:b/>
          <w:lang w:val="es"/>
        </w:rPr>
        <w:t xml:space="preserve">" </w:t>
      </w:r>
      <w:r w:rsidRPr="00A5617F">
        <w:rPr>
          <w:rFonts w:ascii="Segoe UI" w:eastAsia="Times New Roman" w:hAnsi="Segoe UI" w:cs="Segoe UI"/>
          <w:sz w:val="21"/>
          <w:szCs w:val="21"/>
          <w:lang w:val="es-ES"/>
        </w:rPr>
        <w:t>No hay una definición exhaustiva en este momento. Si su trabajo es parte de la respuesta a esta</w:t>
      </w:r>
      <w:r>
        <w:rPr>
          <w:rFonts w:ascii="Segoe UI" w:eastAsia="Times New Roman" w:hAnsi="Segoe UI" w:cs="Segoe UI"/>
          <w:sz w:val="21"/>
          <w:szCs w:val="21"/>
          <w:lang w:val="es-ES"/>
        </w:rPr>
        <w:t xml:space="preserve"> crisis </w:t>
      </w:r>
      <w:r w:rsidRPr="00A5617F">
        <w:rPr>
          <w:rFonts w:ascii="Segoe UI" w:eastAsia="Times New Roman" w:hAnsi="Segoe UI" w:cs="Segoe UI"/>
          <w:sz w:val="21"/>
          <w:szCs w:val="21"/>
          <w:lang w:val="es-ES"/>
        </w:rPr>
        <w:t xml:space="preserve">de salud pública y no puede quedarse en casa para hacer este trabajo, puede considerarse un trabajador esencial. </w:t>
      </w:r>
      <w:r w:rsidRPr="009404B1">
        <w:rPr>
          <w:b/>
          <w:lang w:val="es"/>
        </w:rPr>
        <w:t>Sin embargo, el cuidado de niños está abierto a cualquier padre que lo necesite.</w:t>
      </w:r>
    </w:p>
    <w:p w:rsidR="00E54423" w:rsidRPr="006B4251" w:rsidRDefault="00E54423" w:rsidP="00E54423">
      <w:pPr>
        <w:numPr>
          <w:ilvl w:val="0"/>
          <w:numId w:val="9"/>
        </w:numPr>
        <w:contextualSpacing/>
        <w:rPr>
          <w:rFonts w:asciiTheme="majorHAnsi" w:hAnsiTheme="majorHAnsi" w:cstheme="majorHAnsi"/>
          <w:b/>
          <w:lang w:val="es-MX"/>
        </w:rPr>
      </w:pPr>
      <w:r w:rsidRPr="001B0C15">
        <w:rPr>
          <w:b/>
          <w:lang w:val="es"/>
        </w:rPr>
        <w:t>Tenga en cuenta que tanto los niños como los padres que vuelven a ingresar al cuidado de niños durante este tiempo COVID-19 pueden experimentar algo de estrés y ansiedad y deben ser recibidos con compasión y comprensión.</w:t>
      </w:r>
    </w:p>
    <w:p w:rsidR="00E54423" w:rsidRPr="006B4251" w:rsidRDefault="00E54423" w:rsidP="00E54423">
      <w:pPr>
        <w:pStyle w:val="ListParagraph"/>
        <w:numPr>
          <w:ilvl w:val="0"/>
          <w:numId w:val="9"/>
        </w:numPr>
        <w:spacing w:before="240"/>
        <w:rPr>
          <w:rFonts w:asciiTheme="majorHAnsi" w:hAnsiTheme="majorHAnsi" w:cstheme="majorHAnsi"/>
          <w:lang w:val="es-MX"/>
        </w:rPr>
      </w:pPr>
      <w:r w:rsidRPr="00F11E81">
        <w:rPr>
          <w:b/>
          <w:lang w:val="es"/>
        </w:rPr>
        <w:t xml:space="preserve">Para </w:t>
      </w:r>
      <w:r w:rsidRPr="00E87AFE">
        <w:rPr>
          <w:b/>
          <w:lang w:val="es"/>
        </w:rPr>
        <w:t xml:space="preserve">mantenerse al día sobre las últimas acciones de cuidado infantil </w:t>
      </w:r>
      <w:r>
        <w:rPr>
          <w:lang w:val="es"/>
        </w:rPr>
        <w:t xml:space="preserve"> </w:t>
      </w:r>
      <w:r w:rsidRPr="00E87AFE">
        <w:rPr>
          <w:b/>
          <w:color w:val="000000"/>
          <w:lang w:val="es"/>
        </w:rPr>
        <w:t>de</w:t>
      </w:r>
      <w:r>
        <w:rPr>
          <w:b/>
          <w:color w:val="000000"/>
          <w:lang w:val="es"/>
        </w:rPr>
        <w:t xml:space="preserve"> </w:t>
      </w:r>
      <w:r w:rsidRPr="006B4251">
        <w:rPr>
          <w:b/>
          <w:bCs/>
          <w:lang w:val="es"/>
        </w:rPr>
        <w:t>emergencia</w:t>
      </w:r>
      <w:r>
        <w:rPr>
          <w:lang w:val="es"/>
        </w:rPr>
        <w:t>, visite el sitio web de</w:t>
      </w:r>
      <w:r w:rsidRPr="00E87AFE">
        <w:rPr>
          <w:lang w:val="es"/>
        </w:rPr>
        <w:t xml:space="preserve">la División de Aprendizaje Temprano de Oregon y haga clic en los enlaces para la familia y para el cuidado de niños de emergencia: </w:t>
      </w:r>
      <w:r>
        <w:rPr>
          <w:lang w:val="es"/>
        </w:rPr>
        <w:t xml:space="preserve"> </w:t>
      </w:r>
      <w:hyperlink r:id="rId14" w:history="1">
        <w:r w:rsidRPr="00E87AFE">
          <w:rPr>
            <w:color w:val="0000FF"/>
            <w:u w:val="single"/>
            <w:lang w:val="es"/>
          </w:rPr>
          <w:t>https://oregonearlylearning.com/COVID-19-Resources</w:t>
        </w:r>
      </w:hyperlink>
      <w:r w:rsidRPr="006B4251">
        <w:rPr>
          <w:rFonts w:asciiTheme="majorHAnsi" w:hAnsiTheme="majorHAnsi" w:cstheme="majorHAnsi"/>
          <w:lang w:val="es-MX"/>
        </w:rPr>
        <w:t xml:space="preserve">  </w:t>
      </w:r>
    </w:p>
    <w:p w:rsidR="00E54423" w:rsidRPr="00A5617F" w:rsidRDefault="00E54423" w:rsidP="00E54423">
      <w:pPr>
        <w:ind w:left="720" w:firstLine="720"/>
        <w:rPr>
          <w:lang w:val="es-MX"/>
        </w:rPr>
      </w:pPr>
      <w:r w:rsidRPr="0064260A">
        <w:rPr>
          <w:noProof/>
        </w:rPr>
        <w:drawing>
          <wp:anchor distT="0" distB="0" distL="114300" distR="114300" simplePos="0" relativeHeight="251663360" behindDoc="1" locked="0" layoutInCell="1" allowOverlap="1" wp14:anchorId="5929586C" wp14:editId="22321C6D">
            <wp:simplePos x="0" y="0"/>
            <wp:positionH relativeFrom="column">
              <wp:posOffset>4013200</wp:posOffset>
            </wp:positionH>
            <wp:positionV relativeFrom="paragraph">
              <wp:posOffset>8255</wp:posOffset>
            </wp:positionV>
            <wp:extent cx="135255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296" y="21298"/>
                <wp:lineTo x="21296" y="0"/>
                <wp:lineTo x="0" y="0"/>
              </wp:wrapPolygon>
            </wp:wrapTight>
            <wp:docPr id="1" name="Picture 1" descr="C:\Users\rene_brandon\Desktop\Marketing\logo with hub in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ene_brandon\Desktop\Marketing\logo with hub in cen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23" w:rsidRPr="00A5617F" w:rsidRDefault="00E54423" w:rsidP="00E54423">
      <w:pPr>
        <w:rPr>
          <w:lang w:val="es-MX"/>
        </w:rPr>
      </w:pPr>
      <w:r w:rsidRPr="00E87AF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1" locked="0" layoutInCell="1" allowOverlap="1" wp14:anchorId="7779385E" wp14:editId="007465E3">
            <wp:simplePos x="0" y="0"/>
            <wp:positionH relativeFrom="column">
              <wp:posOffset>1222375</wp:posOffset>
            </wp:positionH>
            <wp:positionV relativeFrom="paragraph">
              <wp:posOffset>7620</wp:posOffset>
            </wp:positionV>
            <wp:extent cx="1795780" cy="581660"/>
            <wp:effectExtent l="0" t="0" r="0" b="0"/>
            <wp:wrapTight wrapText="bothSides">
              <wp:wrapPolygon edited="0">
                <wp:start x="2750" y="0"/>
                <wp:lineTo x="0" y="2830"/>
                <wp:lineTo x="0" y="16978"/>
                <wp:lineTo x="1833" y="19100"/>
                <wp:lineTo x="6187" y="20515"/>
                <wp:lineTo x="18102" y="20515"/>
                <wp:lineTo x="19248" y="17686"/>
                <wp:lineTo x="19248" y="14148"/>
                <wp:lineTo x="18331" y="11319"/>
                <wp:lineTo x="18789" y="2830"/>
                <wp:lineTo x="17185" y="2122"/>
                <wp:lineTo x="3895" y="0"/>
                <wp:lineTo x="2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23" w:rsidRPr="00A5617F" w:rsidRDefault="00E54423" w:rsidP="00E54423">
      <w:pPr>
        <w:rPr>
          <w:lang w:val="es-MX"/>
        </w:rPr>
      </w:pPr>
    </w:p>
    <w:p w:rsidR="00E54423" w:rsidRPr="009404B1" w:rsidRDefault="00E54423" w:rsidP="009404B1">
      <w:pPr>
        <w:rPr>
          <w:sz w:val="20"/>
          <w:szCs w:val="20"/>
        </w:rPr>
      </w:pPr>
      <w:r w:rsidRPr="00A5617F">
        <w:rPr>
          <w:sz w:val="20"/>
          <w:szCs w:val="20"/>
          <w:lang w:val="es-MX"/>
        </w:rPr>
        <w:t xml:space="preserve">  </w:t>
      </w:r>
      <w:r w:rsidRPr="009404B1">
        <w:rPr>
          <w:sz w:val="20"/>
          <w:szCs w:val="20"/>
        </w:rPr>
        <w:t>June 10, 2020</w:t>
      </w:r>
    </w:p>
    <w:sectPr w:rsidR="00E54423" w:rsidRPr="009404B1" w:rsidSect="00642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627"/>
    <w:multiLevelType w:val="hybridMultilevel"/>
    <w:tmpl w:val="1068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676"/>
    <w:multiLevelType w:val="hybridMultilevel"/>
    <w:tmpl w:val="929607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757DB"/>
    <w:multiLevelType w:val="multilevel"/>
    <w:tmpl w:val="5B2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F43581"/>
    <w:multiLevelType w:val="hybridMultilevel"/>
    <w:tmpl w:val="2A9AA388"/>
    <w:lvl w:ilvl="0" w:tplc="2348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652D"/>
    <w:multiLevelType w:val="multilevel"/>
    <w:tmpl w:val="928E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E61B4"/>
    <w:multiLevelType w:val="hybridMultilevel"/>
    <w:tmpl w:val="EF9279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A9710A"/>
    <w:multiLevelType w:val="hybridMultilevel"/>
    <w:tmpl w:val="77E8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33838"/>
    <w:multiLevelType w:val="hybridMultilevel"/>
    <w:tmpl w:val="E41A7F9E"/>
    <w:lvl w:ilvl="0" w:tplc="2348D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232"/>
    <w:multiLevelType w:val="hybridMultilevel"/>
    <w:tmpl w:val="853A6F58"/>
    <w:lvl w:ilvl="0" w:tplc="2800D8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718CC"/>
    <w:multiLevelType w:val="hybridMultilevel"/>
    <w:tmpl w:val="FC108092"/>
    <w:lvl w:ilvl="0" w:tplc="2800D8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0A"/>
    <w:rsid w:val="00060F59"/>
    <w:rsid w:val="00163F93"/>
    <w:rsid w:val="001B0C15"/>
    <w:rsid w:val="002438E8"/>
    <w:rsid w:val="00245715"/>
    <w:rsid w:val="00282F33"/>
    <w:rsid w:val="002A7F96"/>
    <w:rsid w:val="003127E9"/>
    <w:rsid w:val="00403CF8"/>
    <w:rsid w:val="00463EFC"/>
    <w:rsid w:val="0049096D"/>
    <w:rsid w:val="004E1509"/>
    <w:rsid w:val="0064260A"/>
    <w:rsid w:val="00682700"/>
    <w:rsid w:val="009404B1"/>
    <w:rsid w:val="009A4B04"/>
    <w:rsid w:val="00A536F2"/>
    <w:rsid w:val="00A83650"/>
    <w:rsid w:val="00B954B5"/>
    <w:rsid w:val="00C5167F"/>
    <w:rsid w:val="00CD66EB"/>
    <w:rsid w:val="00E54423"/>
    <w:rsid w:val="00E87AFE"/>
    <w:rsid w:val="00E95AEB"/>
    <w:rsid w:val="00F11E81"/>
    <w:rsid w:val="00F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AE901-E9E3-48EA-90E2-6C7A3BC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E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earlylearning.com/COVID-19-Resources" TargetMode="External"/><Relationship Id="rId13" Type="http://schemas.openxmlformats.org/officeDocument/2006/relationships/hyperlink" Target="http://www.oregon.gov/DHS/ASSISTANCE/CHILD-C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gon.gov/DHS/ASSISTANCE/CHILD-CARE/" TargetMode="External"/><Relationship Id="rId12" Type="http://schemas.openxmlformats.org/officeDocument/2006/relationships/hyperlink" Target="http://triwou.org/projects/fc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riwou.org/projects/fcco" TargetMode="External"/><Relationship Id="rId11" Type="http://schemas.openxmlformats.org/officeDocument/2006/relationships/hyperlink" Target="mailto:children@211info.org" TargetMode="External"/><Relationship Id="rId5" Type="http://schemas.openxmlformats.org/officeDocument/2006/relationships/hyperlink" Target="mailto:children@211info.or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oregonearlylearning.com/COVID-19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Brandon</dc:creator>
  <cp:keywords/>
  <dc:description/>
  <cp:lastModifiedBy>Vicki Risner</cp:lastModifiedBy>
  <cp:revision>2</cp:revision>
  <dcterms:created xsi:type="dcterms:W3CDTF">2020-06-22T22:45:00Z</dcterms:created>
  <dcterms:modified xsi:type="dcterms:W3CDTF">2020-06-22T22:45:00Z</dcterms:modified>
</cp:coreProperties>
</file>