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6F8" w:rsidRDefault="000514D6">
      <w:pPr>
        <w:tabs>
          <w:tab w:val="left" w:pos="5836"/>
        </w:tabs>
        <w:ind w:left="570"/>
        <w:rPr>
          <w:rFonts w:ascii="Times New Roman"/>
          <w:sz w:val="20"/>
        </w:rPr>
      </w:pPr>
      <w:r>
        <w:rPr>
          <w:rFonts w:ascii="Times New Roman"/>
          <w:sz w:val="20"/>
        </w:rPr>
        <w:tab/>
      </w:r>
    </w:p>
    <w:p w:rsidR="002C56F8" w:rsidRDefault="002C56F8">
      <w:pPr>
        <w:pStyle w:val="BodyText"/>
        <w:spacing w:before="8"/>
        <w:rPr>
          <w:rFonts w:ascii="Times New Roman"/>
          <w:sz w:val="13"/>
        </w:rPr>
      </w:pPr>
    </w:p>
    <w:p w:rsidR="000514D6" w:rsidRDefault="0053497E" w:rsidP="000514D6">
      <w:pPr>
        <w:spacing w:before="19"/>
        <w:ind w:left="720"/>
        <w:jc w:val="both"/>
        <w:rPr>
          <w:color w:val="231F20"/>
          <w:sz w:val="4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3.75pt;margin-top:26.15pt;width:189.6pt;height:71.65pt;z-index:251661312;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stroked="f">
            <v:textbox>
              <w:txbxContent>
                <w:p w:rsidR="000514D6" w:rsidRDefault="000514D6">
                  <w:r>
                    <w:rPr>
                      <w:rFonts w:ascii="Times New Roman"/>
                      <w:noProof/>
                      <w:sz w:val="20"/>
                    </w:rPr>
                    <w:drawing>
                      <wp:inline distT="0" distB="0" distL="0" distR="0" wp14:anchorId="6D29801C" wp14:editId="6C249620">
                        <wp:extent cx="1950826" cy="713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826" cy="713231"/>
                                </a:xfrm>
                                <a:prstGeom prst="rect">
                                  <a:avLst/>
                                </a:prstGeom>
                              </pic:spPr>
                            </pic:pic>
                          </a:graphicData>
                        </a:graphic>
                      </wp:inline>
                    </w:drawing>
                  </w:r>
                </w:p>
              </w:txbxContent>
            </v:textbox>
            <w10:wrap type="square"/>
          </v:shape>
        </w:pict>
      </w:r>
      <w:r>
        <w:rPr>
          <w:noProof/>
        </w:rPr>
        <w:pict>
          <v:shape id="Text Box 2" o:spid="_x0000_s1026" type="#_x0000_t202" style="position:absolute;left:0;text-align:left;margin-left:322.6pt;margin-top:14.4pt;width:188pt;height:65.8pt;z-index:2516592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rsidR="000514D6" w:rsidRDefault="000514D6">
                  <w:r>
                    <w:rPr>
                      <w:rFonts w:ascii="Times New Roman"/>
                      <w:noProof/>
                      <w:position w:val="9"/>
                      <w:sz w:val="20"/>
                    </w:rPr>
                    <w:drawing>
                      <wp:inline distT="0" distB="0" distL="0" distR="0" wp14:anchorId="4F31D427" wp14:editId="45A4C42B">
                        <wp:extent cx="1739265" cy="67809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803828" cy="703265"/>
                                </a:xfrm>
                                <a:prstGeom prst="rect">
                                  <a:avLst/>
                                </a:prstGeom>
                              </pic:spPr>
                            </pic:pic>
                          </a:graphicData>
                        </a:graphic>
                      </wp:inline>
                    </w:drawing>
                  </w:r>
                </w:p>
              </w:txbxContent>
            </v:textbox>
            <w10:wrap type="square"/>
          </v:shape>
        </w:pict>
      </w:r>
    </w:p>
    <w:p w:rsidR="000514D6" w:rsidRDefault="000514D6">
      <w:pPr>
        <w:spacing w:before="19"/>
        <w:ind w:left="100"/>
        <w:rPr>
          <w:color w:val="231F20"/>
          <w:sz w:val="40"/>
        </w:rPr>
      </w:pPr>
    </w:p>
    <w:p w:rsidR="000514D6" w:rsidRDefault="000514D6">
      <w:pPr>
        <w:spacing w:before="19"/>
        <w:ind w:left="100"/>
        <w:rPr>
          <w:color w:val="231F20"/>
          <w:sz w:val="40"/>
        </w:rPr>
      </w:pPr>
    </w:p>
    <w:p w:rsidR="000514D6" w:rsidRDefault="000514D6">
      <w:pPr>
        <w:spacing w:before="19"/>
        <w:ind w:left="100"/>
        <w:rPr>
          <w:color w:val="231F20"/>
          <w:sz w:val="40"/>
        </w:rPr>
      </w:pPr>
    </w:p>
    <w:p w:rsidR="000514D6" w:rsidRDefault="000514D6">
      <w:pPr>
        <w:spacing w:before="19"/>
        <w:ind w:left="100"/>
        <w:rPr>
          <w:color w:val="231F20"/>
          <w:sz w:val="40"/>
        </w:rPr>
      </w:pPr>
    </w:p>
    <w:p w:rsidR="002C56F8" w:rsidRDefault="000514D6">
      <w:pPr>
        <w:spacing w:before="19"/>
        <w:ind w:left="100"/>
        <w:rPr>
          <w:sz w:val="40"/>
        </w:rPr>
      </w:pPr>
      <w:r>
        <w:rPr>
          <w:color w:val="231F20"/>
          <w:sz w:val="40"/>
        </w:rPr>
        <w:t>Letter to Families: Prevention and Information</w:t>
      </w:r>
    </w:p>
    <w:p w:rsidR="002C56F8" w:rsidRDefault="000514D6">
      <w:pPr>
        <w:spacing w:before="119"/>
        <w:ind w:left="100" w:right="127"/>
        <w:rPr>
          <w:i/>
          <w:sz w:val="24"/>
        </w:rPr>
      </w:pPr>
      <w:r>
        <w:rPr>
          <w:i/>
          <w:color w:val="231F20"/>
          <w:sz w:val="24"/>
        </w:rPr>
        <w:t>Use this letter to help prepare parents and families for COVID-19 events in your school or district. Let them know how they’ll be updated and where to go for more information.</w:t>
      </w:r>
    </w:p>
    <w:p w:rsidR="002C56F8" w:rsidRDefault="002C56F8">
      <w:pPr>
        <w:pStyle w:val="BodyText"/>
        <w:spacing w:before="11"/>
        <w:rPr>
          <w:i/>
          <w:sz w:val="23"/>
        </w:rPr>
      </w:pPr>
    </w:p>
    <w:p w:rsidR="002C56F8" w:rsidRDefault="000514D6">
      <w:pPr>
        <w:pStyle w:val="BodyText"/>
        <w:spacing w:before="1"/>
        <w:ind w:left="100"/>
      </w:pPr>
      <w:r>
        <w:rPr>
          <w:color w:val="231F20"/>
        </w:rPr>
        <w:t>Dear Parents and Families,</w:t>
      </w:r>
    </w:p>
    <w:p w:rsidR="002C56F8" w:rsidRDefault="002C56F8">
      <w:pPr>
        <w:pStyle w:val="BodyText"/>
      </w:pPr>
    </w:p>
    <w:p w:rsidR="002C56F8" w:rsidRDefault="000514D6">
      <w:pPr>
        <w:pStyle w:val="BodyText"/>
        <w:ind w:left="100"/>
      </w:pPr>
      <w:r>
        <w:rPr>
          <w:color w:val="231F20"/>
        </w:rPr>
        <w:t>This letter will help your family prepare should our school or school district have a COVID-19 event occur. Events may include positive cases, outbreaks or exposures. It is important to know that currently there are no positive cases in our school community. However, we want you to know that your health and safety is our top priority.</w:t>
      </w:r>
    </w:p>
    <w:p w:rsidR="002C56F8" w:rsidRDefault="002C56F8">
      <w:pPr>
        <w:pStyle w:val="BodyText"/>
        <w:spacing w:before="12"/>
        <w:rPr>
          <w:sz w:val="23"/>
        </w:rPr>
      </w:pPr>
    </w:p>
    <w:p w:rsidR="002C56F8" w:rsidRDefault="000514D6">
      <w:pPr>
        <w:pStyle w:val="BodyText"/>
        <w:ind w:left="100"/>
      </w:pPr>
      <w:r>
        <w:rPr>
          <w:color w:val="231F20"/>
        </w:rPr>
        <w:t>We are partnering closely with local public health officials and they will provide support and direction for managing COVID-19 related scenarios that impact our school community.</w:t>
      </w:r>
    </w:p>
    <w:p w:rsidR="002C56F8" w:rsidRDefault="002C56F8">
      <w:pPr>
        <w:pStyle w:val="BodyText"/>
      </w:pPr>
    </w:p>
    <w:p w:rsidR="002C56F8" w:rsidRDefault="000514D6">
      <w:pPr>
        <w:pStyle w:val="BodyText"/>
        <w:ind w:left="100"/>
      </w:pPr>
      <w:r>
        <w:rPr>
          <w:color w:val="231F20"/>
        </w:rPr>
        <w:t>When an event occurs in our school or district you will receive information via (email, alert, notification). This webpage will have the most up to date information.</w:t>
      </w:r>
    </w:p>
    <w:p w:rsidR="002C56F8" w:rsidRDefault="002C56F8">
      <w:pPr>
        <w:pStyle w:val="BodyText"/>
      </w:pPr>
    </w:p>
    <w:p w:rsidR="002C56F8" w:rsidRDefault="000514D6">
      <w:pPr>
        <w:pStyle w:val="BodyText"/>
        <w:ind w:left="100"/>
        <w:rPr>
          <w:color w:val="231F20"/>
        </w:rPr>
      </w:pPr>
      <w:r>
        <w:rPr>
          <w:color w:val="231F20"/>
        </w:rPr>
        <w:t>We want our community to protect themselves against COVID-19. Here are some ways to protect your family:</w:t>
      </w:r>
    </w:p>
    <w:p w:rsidR="0053497E" w:rsidRPr="0053497E" w:rsidRDefault="0053497E">
      <w:pPr>
        <w:pStyle w:val="BodyText"/>
        <w:ind w:left="100"/>
        <w:rPr>
          <w:sz w:val="16"/>
          <w:szCs w:val="16"/>
        </w:rPr>
      </w:pPr>
    </w:p>
    <w:p w:rsidR="002C56F8" w:rsidRDefault="000514D6">
      <w:pPr>
        <w:pStyle w:val="ListParagraph"/>
        <w:numPr>
          <w:ilvl w:val="0"/>
          <w:numId w:val="1"/>
        </w:numPr>
        <w:tabs>
          <w:tab w:val="left" w:pos="820"/>
        </w:tabs>
        <w:spacing w:line="289" w:lineRule="exact"/>
        <w:rPr>
          <w:sz w:val="24"/>
        </w:rPr>
      </w:pPr>
      <w:r>
        <w:rPr>
          <w:color w:val="231F20"/>
          <w:sz w:val="24"/>
        </w:rPr>
        <w:t>Keep children who are sick at home. Don’t send them to</w:t>
      </w:r>
      <w:r>
        <w:rPr>
          <w:color w:val="231F20"/>
          <w:spacing w:val="-15"/>
          <w:sz w:val="24"/>
        </w:rPr>
        <w:t xml:space="preserve"> </w:t>
      </w:r>
      <w:r>
        <w:rPr>
          <w:color w:val="231F20"/>
          <w:sz w:val="24"/>
        </w:rPr>
        <w:t>school.</w:t>
      </w:r>
    </w:p>
    <w:p w:rsidR="002C56F8" w:rsidRDefault="000514D6">
      <w:pPr>
        <w:pStyle w:val="ListParagraph"/>
        <w:numPr>
          <w:ilvl w:val="0"/>
          <w:numId w:val="1"/>
        </w:numPr>
        <w:tabs>
          <w:tab w:val="left" w:pos="820"/>
        </w:tabs>
        <w:spacing w:line="237" w:lineRule="auto"/>
        <w:ind w:right="124"/>
        <w:rPr>
          <w:sz w:val="24"/>
        </w:rPr>
      </w:pPr>
      <w:r>
        <w:rPr>
          <w:color w:val="231F20"/>
          <w:sz w:val="24"/>
        </w:rPr>
        <w:t>Teach</w:t>
      </w:r>
      <w:r>
        <w:rPr>
          <w:color w:val="231F20"/>
          <w:spacing w:val="-3"/>
          <w:sz w:val="24"/>
        </w:rPr>
        <w:t xml:space="preserve"> </w:t>
      </w:r>
      <w:r>
        <w:rPr>
          <w:color w:val="231F20"/>
          <w:sz w:val="24"/>
        </w:rPr>
        <w:t>your</w:t>
      </w:r>
      <w:r>
        <w:rPr>
          <w:color w:val="231F20"/>
          <w:spacing w:val="-2"/>
          <w:sz w:val="24"/>
        </w:rPr>
        <w:t xml:space="preserve"> </w:t>
      </w:r>
      <w:r>
        <w:rPr>
          <w:color w:val="231F20"/>
          <w:sz w:val="24"/>
        </w:rPr>
        <w:t>children</w:t>
      </w:r>
      <w:r>
        <w:rPr>
          <w:color w:val="231F20"/>
          <w:spacing w:val="-3"/>
          <w:sz w:val="24"/>
        </w:rPr>
        <w:t xml:space="preserve"> </w:t>
      </w:r>
      <w:r>
        <w:rPr>
          <w:color w:val="231F20"/>
          <w:sz w:val="24"/>
        </w:rPr>
        <w:t>to</w:t>
      </w:r>
      <w:r>
        <w:rPr>
          <w:color w:val="231F20"/>
          <w:spacing w:val="-2"/>
          <w:sz w:val="24"/>
        </w:rPr>
        <w:t xml:space="preserve"> </w:t>
      </w:r>
      <w:r>
        <w:rPr>
          <w:color w:val="231F20"/>
          <w:sz w:val="24"/>
        </w:rPr>
        <w:t>wash</w:t>
      </w:r>
      <w:r>
        <w:rPr>
          <w:color w:val="231F20"/>
          <w:spacing w:val="-3"/>
          <w:sz w:val="24"/>
        </w:rPr>
        <w:t xml:space="preserve"> </w:t>
      </w:r>
      <w:r>
        <w:rPr>
          <w:color w:val="231F20"/>
          <w:sz w:val="24"/>
        </w:rPr>
        <w:t>hands</w:t>
      </w:r>
      <w:r>
        <w:rPr>
          <w:color w:val="231F20"/>
          <w:spacing w:val="-2"/>
          <w:sz w:val="24"/>
        </w:rPr>
        <w:t xml:space="preserve"> </w:t>
      </w:r>
      <w:r>
        <w:rPr>
          <w:color w:val="231F20"/>
          <w:sz w:val="24"/>
        </w:rPr>
        <w:t>with</w:t>
      </w:r>
      <w:r>
        <w:rPr>
          <w:color w:val="231F20"/>
          <w:spacing w:val="-2"/>
          <w:sz w:val="24"/>
        </w:rPr>
        <w:t xml:space="preserve"> </w:t>
      </w:r>
      <w:r>
        <w:rPr>
          <w:color w:val="231F20"/>
          <w:sz w:val="24"/>
        </w:rPr>
        <w:t>soap</w:t>
      </w:r>
      <w:r>
        <w:rPr>
          <w:color w:val="231F20"/>
          <w:spacing w:val="-3"/>
          <w:sz w:val="24"/>
        </w:rPr>
        <w:t xml:space="preserve"> </w:t>
      </w:r>
      <w:r>
        <w:rPr>
          <w:color w:val="231F20"/>
          <w:sz w:val="24"/>
        </w:rPr>
        <w:t>and</w:t>
      </w:r>
      <w:r>
        <w:rPr>
          <w:color w:val="231F20"/>
          <w:spacing w:val="-2"/>
          <w:sz w:val="24"/>
        </w:rPr>
        <w:t xml:space="preserve"> </w:t>
      </w:r>
      <w:r>
        <w:rPr>
          <w:color w:val="231F20"/>
          <w:sz w:val="24"/>
        </w:rPr>
        <w:t>water</w:t>
      </w:r>
      <w:r>
        <w:rPr>
          <w:color w:val="231F20"/>
          <w:spacing w:val="-3"/>
          <w:sz w:val="24"/>
        </w:rPr>
        <w:t xml:space="preserve"> </w:t>
      </w:r>
      <w:r>
        <w:rPr>
          <w:color w:val="231F20"/>
          <w:sz w:val="24"/>
        </w:rPr>
        <w:t>for</w:t>
      </w:r>
      <w:r>
        <w:rPr>
          <w:color w:val="231F20"/>
          <w:spacing w:val="-2"/>
          <w:sz w:val="24"/>
        </w:rPr>
        <w:t xml:space="preserve"> </w:t>
      </w:r>
      <w:r>
        <w:rPr>
          <w:color w:val="231F20"/>
          <w:sz w:val="24"/>
        </w:rPr>
        <w:t>20</w:t>
      </w:r>
      <w:r>
        <w:rPr>
          <w:color w:val="231F20"/>
          <w:spacing w:val="-2"/>
          <w:sz w:val="24"/>
        </w:rPr>
        <w:t xml:space="preserve"> </w:t>
      </w:r>
      <w:r>
        <w:rPr>
          <w:color w:val="231F20"/>
          <w:sz w:val="24"/>
        </w:rPr>
        <w:t>seconds.</w:t>
      </w:r>
      <w:r>
        <w:rPr>
          <w:color w:val="231F20"/>
          <w:spacing w:val="-3"/>
          <w:sz w:val="24"/>
        </w:rPr>
        <w:t xml:space="preserve"> </w:t>
      </w:r>
      <w:r>
        <w:rPr>
          <w:color w:val="231F20"/>
          <w:sz w:val="24"/>
        </w:rPr>
        <w:t>Be</w:t>
      </w:r>
      <w:r>
        <w:rPr>
          <w:color w:val="231F20"/>
          <w:spacing w:val="-2"/>
          <w:sz w:val="24"/>
        </w:rPr>
        <w:t xml:space="preserve"> </w:t>
      </w:r>
      <w:r>
        <w:rPr>
          <w:color w:val="231F20"/>
          <w:sz w:val="24"/>
        </w:rPr>
        <w:t>sure</w:t>
      </w:r>
      <w:r>
        <w:rPr>
          <w:color w:val="231F20"/>
          <w:spacing w:val="-3"/>
          <w:sz w:val="24"/>
        </w:rPr>
        <w:t xml:space="preserve"> </w:t>
      </w:r>
      <w:r>
        <w:rPr>
          <w:color w:val="231F20"/>
          <w:sz w:val="24"/>
        </w:rPr>
        <w:t>to</w:t>
      </w:r>
      <w:r>
        <w:rPr>
          <w:color w:val="231F20"/>
          <w:spacing w:val="-2"/>
          <w:sz w:val="24"/>
        </w:rPr>
        <w:t xml:space="preserve"> </w:t>
      </w:r>
      <w:r>
        <w:rPr>
          <w:color w:val="231F20"/>
          <w:sz w:val="24"/>
        </w:rPr>
        <w:t>set</w:t>
      </w:r>
      <w:r>
        <w:rPr>
          <w:color w:val="231F20"/>
          <w:spacing w:val="-2"/>
          <w:sz w:val="24"/>
        </w:rPr>
        <w:t xml:space="preserve"> </w:t>
      </w:r>
      <w:r>
        <w:rPr>
          <w:color w:val="231F20"/>
          <w:sz w:val="24"/>
        </w:rPr>
        <w:t>a good example by doing this</w:t>
      </w:r>
      <w:r>
        <w:rPr>
          <w:color w:val="231F20"/>
          <w:spacing w:val="-6"/>
          <w:sz w:val="24"/>
        </w:rPr>
        <w:t xml:space="preserve"> </w:t>
      </w:r>
      <w:r>
        <w:rPr>
          <w:color w:val="231F20"/>
          <w:sz w:val="24"/>
        </w:rPr>
        <w:t>yourself.</w:t>
      </w:r>
    </w:p>
    <w:p w:rsidR="002C56F8" w:rsidRDefault="000514D6">
      <w:pPr>
        <w:pStyle w:val="ListParagraph"/>
        <w:numPr>
          <w:ilvl w:val="0"/>
          <w:numId w:val="1"/>
        </w:numPr>
        <w:tabs>
          <w:tab w:val="left" w:pos="820"/>
        </w:tabs>
        <w:spacing w:line="237" w:lineRule="auto"/>
        <w:ind w:right="375"/>
        <w:rPr>
          <w:sz w:val="24"/>
        </w:rPr>
      </w:pPr>
      <w:r>
        <w:rPr>
          <w:color w:val="231F20"/>
          <w:sz w:val="24"/>
        </w:rPr>
        <w:t>Teach your children to cover coughs and sneezes with tissues or by coughing into</w:t>
      </w:r>
      <w:r>
        <w:rPr>
          <w:color w:val="231F20"/>
          <w:spacing w:val="-28"/>
          <w:sz w:val="24"/>
        </w:rPr>
        <w:t xml:space="preserve"> </w:t>
      </w:r>
      <w:r>
        <w:rPr>
          <w:color w:val="231F20"/>
          <w:sz w:val="24"/>
        </w:rPr>
        <w:t>the inside of the elbow. Be sure to set a good example by doing this</w:t>
      </w:r>
      <w:r>
        <w:rPr>
          <w:color w:val="231F20"/>
          <w:spacing w:val="-21"/>
          <w:sz w:val="24"/>
        </w:rPr>
        <w:t xml:space="preserve"> </w:t>
      </w:r>
      <w:r>
        <w:rPr>
          <w:color w:val="231F20"/>
          <w:sz w:val="24"/>
        </w:rPr>
        <w:t>yourself.</w:t>
      </w:r>
    </w:p>
    <w:p w:rsidR="002C56F8" w:rsidRDefault="000514D6">
      <w:pPr>
        <w:pStyle w:val="ListParagraph"/>
        <w:numPr>
          <w:ilvl w:val="0"/>
          <w:numId w:val="1"/>
        </w:numPr>
        <w:tabs>
          <w:tab w:val="left" w:pos="820"/>
        </w:tabs>
        <w:spacing w:line="289" w:lineRule="exact"/>
        <w:rPr>
          <w:sz w:val="24"/>
        </w:rPr>
      </w:pPr>
      <w:r>
        <w:rPr>
          <w:color w:val="231F20"/>
          <w:sz w:val="24"/>
        </w:rPr>
        <w:t>Teach your children to stay at least three feet away from people who are</w:t>
      </w:r>
      <w:r>
        <w:rPr>
          <w:color w:val="231F20"/>
          <w:spacing w:val="-28"/>
          <w:sz w:val="24"/>
        </w:rPr>
        <w:t xml:space="preserve"> </w:t>
      </w:r>
      <w:r>
        <w:rPr>
          <w:color w:val="231F20"/>
          <w:sz w:val="24"/>
        </w:rPr>
        <w:t>sick.</w:t>
      </w:r>
    </w:p>
    <w:p w:rsidR="002C56F8" w:rsidRDefault="000514D6">
      <w:pPr>
        <w:pStyle w:val="ListParagraph"/>
        <w:numPr>
          <w:ilvl w:val="0"/>
          <w:numId w:val="1"/>
        </w:numPr>
        <w:tabs>
          <w:tab w:val="left" w:pos="820"/>
        </w:tabs>
        <w:ind w:right="106"/>
        <w:rPr>
          <w:sz w:val="24"/>
        </w:rPr>
      </w:pPr>
      <w:r>
        <w:rPr>
          <w:color w:val="231F20"/>
          <w:sz w:val="24"/>
        </w:rPr>
        <w:t>People</w:t>
      </w:r>
      <w:r>
        <w:rPr>
          <w:color w:val="231F20"/>
          <w:spacing w:val="-4"/>
          <w:sz w:val="24"/>
        </w:rPr>
        <w:t xml:space="preserve"> </w:t>
      </w:r>
      <w:r>
        <w:rPr>
          <w:color w:val="231F20"/>
          <w:sz w:val="24"/>
        </w:rPr>
        <w:t>who</w:t>
      </w:r>
      <w:r>
        <w:rPr>
          <w:color w:val="231F20"/>
          <w:spacing w:val="-4"/>
          <w:sz w:val="24"/>
        </w:rPr>
        <w:t xml:space="preserve"> </w:t>
      </w:r>
      <w:r>
        <w:rPr>
          <w:color w:val="231F20"/>
          <w:sz w:val="24"/>
        </w:rPr>
        <w:t>are</w:t>
      </w:r>
      <w:r>
        <w:rPr>
          <w:color w:val="231F20"/>
          <w:spacing w:val="-3"/>
          <w:sz w:val="24"/>
        </w:rPr>
        <w:t xml:space="preserve"> </w:t>
      </w:r>
      <w:r>
        <w:rPr>
          <w:color w:val="231F20"/>
          <w:sz w:val="24"/>
        </w:rPr>
        <w:t>sick</w:t>
      </w:r>
      <w:r>
        <w:rPr>
          <w:color w:val="231F20"/>
          <w:spacing w:val="-4"/>
          <w:sz w:val="24"/>
        </w:rPr>
        <w:t xml:space="preserve"> </w:t>
      </w:r>
      <w:r>
        <w:rPr>
          <w:color w:val="231F20"/>
          <w:sz w:val="24"/>
        </w:rPr>
        <w:t>should</w:t>
      </w:r>
      <w:r>
        <w:rPr>
          <w:color w:val="231F20"/>
          <w:spacing w:val="-3"/>
          <w:sz w:val="24"/>
        </w:rPr>
        <w:t xml:space="preserve"> </w:t>
      </w:r>
      <w:r>
        <w:rPr>
          <w:color w:val="231F20"/>
          <w:sz w:val="24"/>
        </w:rPr>
        <w:t>stay</w:t>
      </w:r>
      <w:r>
        <w:rPr>
          <w:color w:val="231F20"/>
          <w:spacing w:val="-4"/>
          <w:sz w:val="24"/>
        </w:rPr>
        <w:t xml:space="preserve"> </w:t>
      </w:r>
      <w:r>
        <w:rPr>
          <w:color w:val="231F20"/>
          <w:sz w:val="24"/>
        </w:rPr>
        <w:t>home</w:t>
      </w:r>
      <w:r>
        <w:rPr>
          <w:color w:val="231F20"/>
          <w:spacing w:val="-3"/>
          <w:sz w:val="24"/>
        </w:rPr>
        <w:t xml:space="preserve"> </w:t>
      </w:r>
      <w:r>
        <w:rPr>
          <w:color w:val="231F20"/>
          <w:sz w:val="24"/>
        </w:rPr>
        <w:t>from</w:t>
      </w:r>
      <w:r>
        <w:rPr>
          <w:color w:val="231F20"/>
          <w:spacing w:val="-4"/>
          <w:sz w:val="24"/>
        </w:rPr>
        <w:t xml:space="preserve"> </w:t>
      </w:r>
      <w:r>
        <w:rPr>
          <w:color w:val="231F20"/>
          <w:sz w:val="24"/>
        </w:rPr>
        <w:t>work</w:t>
      </w:r>
      <w:r>
        <w:rPr>
          <w:color w:val="231F20"/>
          <w:spacing w:val="-4"/>
          <w:sz w:val="24"/>
        </w:rPr>
        <w:t xml:space="preserve"> </w:t>
      </w:r>
      <w:r>
        <w:rPr>
          <w:color w:val="231F20"/>
          <w:sz w:val="24"/>
        </w:rPr>
        <w:t>or</w:t>
      </w:r>
      <w:r>
        <w:rPr>
          <w:color w:val="231F20"/>
          <w:spacing w:val="-3"/>
          <w:sz w:val="24"/>
        </w:rPr>
        <w:t xml:space="preserve"> </w:t>
      </w:r>
      <w:r>
        <w:rPr>
          <w:color w:val="231F20"/>
          <w:sz w:val="24"/>
        </w:rPr>
        <w:t>school</w:t>
      </w:r>
      <w:r>
        <w:rPr>
          <w:color w:val="231F20"/>
          <w:spacing w:val="-2"/>
          <w:sz w:val="24"/>
        </w:rPr>
        <w:t xml:space="preserve"> </w:t>
      </w:r>
      <w:r>
        <w:rPr>
          <w:color w:val="231F20"/>
          <w:sz w:val="24"/>
        </w:rPr>
        <w:t>and</w:t>
      </w:r>
      <w:r>
        <w:rPr>
          <w:color w:val="231F20"/>
          <w:spacing w:val="-3"/>
          <w:sz w:val="24"/>
        </w:rPr>
        <w:t xml:space="preserve"> </w:t>
      </w:r>
      <w:r>
        <w:rPr>
          <w:color w:val="231F20"/>
          <w:sz w:val="24"/>
        </w:rPr>
        <w:t>avoid</w:t>
      </w:r>
      <w:r>
        <w:rPr>
          <w:color w:val="231F20"/>
          <w:spacing w:val="-4"/>
          <w:sz w:val="24"/>
        </w:rPr>
        <w:t xml:space="preserve"> </w:t>
      </w:r>
      <w:r>
        <w:rPr>
          <w:color w:val="231F20"/>
          <w:sz w:val="24"/>
        </w:rPr>
        <w:t>other</w:t>
      </w:r>
      <w:r>
        <w:rPr>
          <w:color w:val="231F20"/>
          <w:spacing w:val="-3"/>
          <w:sz w:val="24"/>
        </w:rPr>
        <w:t xml:space="preserve"> </w:t>
      </w:r>
      <w:r>
        <w:rPr>
          <w:color w:val="231F20"/>
          <w:sz w:val="24"/>
        </w:rPr>
        <w:t>people</w:t>
      </w:r>
      <w:r>
        <w:rPr>
          <w:color w:val="231F20"/>
          <w:spacing w:val="-4"/>
          <w:sz w:val="24"/>
        </w:rPr>
        <w:t xml:space="preserve"> </w:t>
      </w:r>
      <w:r>
        <w:rPr>
          <w:color w:val="231F20"/>
          <w:sz w:val="24"/>
        </w:rPr>
        <w:t>until they are better. If you have questions, please contact your school nurse, healthcare provider, or your local board of health or check the CDC</w:t>
      </w:r>
      <w:r>
        <w:rPr>
          <w:color w:val="231F20"/>
          <w:spacing w:val="-17"/>
          <w:sz w:val="24"/>
        </w:rPr>
        <w:t xml:space="preserve"> </w:t>
      </w:r>
      <w:r>
        <w:rPr>
          <w:color w:val="231F20"/>
          <w:sz w:val="24"/>
        </w:rPr>
        <w:t>website</w:t>
      </w:r>
    </w:p>
    <w:p w:rsidR="002C56F8" w:rsidRDefault="002C56F8">
      <w:pPr>
        <w:pStyle w:val="BodyText"/>
        <w:spacing w:before="9"/>
        <w:rPr>
          <w:sz w:val="17"/>
        </w:rPr>
      </w:pPr>
    </w:p>
    <w:p w:rsidR="002C56F8" w:rsidRDefault="000514D6">
      <w:pPr>
        <w:pStyle w:val="BodyText"/>
        <w:ind w:left="100" w:right="127"/>
      </w:pPr>
      <w:r>
        <w:rPr>
          <w:color w:val="231F20"/>
        </w:rPr>
        <w:t xml:space="preserve">More information can be found on </w:t>
      </w:r>
      <w:hyperlink r:id="rId7" w:history="1">
        <w:r w:rsidRPr="000514D6">
          <w:rPr>
            <w:rStyle w:val="Hyperlink"/>
            <w:u w:color="355CAA"/>
          </w:rPr>
          <w:t>the Oregon Department of Education’s Ready Schools, Safe</w:t>
        </w:r>
        <w:r w:rsidRPr="000514D6">
          <w:rPr>
            <w:rStyle w:val="Hyperlink"/>
          </w:rPr>
          <w:t xml:space="preserve"> </w:t>
        </w:r>
        <w:r w:rsidRPr="000514D6">
          <w:rPr>
            <w:rStyle w:val="Hyperlink"/>
            <w:u w:color="355CAA"/>
          </w:rPr>
          <w:t>Learners page</w:t>
        </w:r>
        <w:r w:rsidRPr="000514D6">
          <w:rPr>
            <w:rStyle w:val="Hyperlink"/>
          </w:rPr>
          <w:t xml:space="preserve">, </w:t>
        </w:r>
        <w:r w:rsidRPr="000514D6">
          <w:rPr>
            <w:rStyle w:val="Hyperlink"/>
            <w:u w:color="355CAA"/>
          </w:rPr>
          <w:t>the Oregon Health Authority’s COVID-19 page</w:t>
        </w:r>
      </w:hyperlink>
      <w:r>
        <w:rPr>
          <w:color w:val="355CAA"/>
        </w:rPr>
        <w:t xml:space="preserve"> </w:t>
      </w:r>
      <w:r>
        <w:rPr>
          <w:color w:val="231F20"/>
        </w:rPr>
        <w:t>and [</w:t>
      </w:r>
      <w:r w:rsidRPr="0053497E">
        <w:rPr>
          <w:color w:val="231F20"/>
          <w:highlight w:val="yellow"/>
        </w:rPr>
        <w:t>INSERT district website with COVID information, if applicable</w:t>
      </w:r>
      <w:r>
        <w:rPr>
          <w:color w:val="231F20"/>
        </w:rPr>
        <w:t>]. If you have any questions, please contact [</w:t>
      </w:r>
      <w:r w:rsidRPr="0053497E">
        <w:rPr>
          <w:color w:val="231F20"/>
          <w:highlight w:val="yellow"/>
        </w:rPr>
        <w:t>INSERT contact information</w:t>
      </w:r>
      <w:bookmarkStart w:id="0" w:name="_GoBack"/>
      <w:bookmarkEnd w:id="0"/>
      <w:r>
        <w:rPr>
          <w:color w:val="231F20"/>
        </w:rPr>
        <w:t>].</w:t>
      </w:r>
    </w:p>
    <w:p w:rsidR="002C56F8" w:rsidRDefault="002C56F8">
      <w:pPr>
        <w:pStyle w:val="BodyText"/>
        <w:spacing w:before="8"/>
        <w:rPr>
          <w:sz w:val="19"/>
        </w:rPr>
      </w:pPr>
    </w:p>
    <w:p w:rsidR="002C56F8" w:rsidRDefault="000514D6">
      <w:pPr>
        <w:pStyle w:val="BodyText"/>
        <w:ind w:left="100"/>
      </w:pPr>
      <w:r>
        <w:rPr>
          <w:color w:val="231F20"/>
        </w:rPr>
        <w:t>Sincerely,</w:t>
      </w:r>
    </w:p>
    <w:p w:rsidR="002C56F8" w:rsidRDefault="002C56F8">
      <w:pPr>
        <w:pStyle w:val="BodyText"/>
        <w:spacing w:before="8"/>
        <w:rPr>
          <w:sz w:val="19"/>
        </w:rPr>
      </w:pPr>
    </w:p>
    <w:p w:rsidR="002C56F8" w:rsidRDefault="000514D6">
      <w:pPr>
        <w:pStyle w:val="BodyText"/>
        <w:tabs>
          <w:tab w:val="left" w:pos="2193"/>
        </w:tabs>
        <w:ind w:left="100"/>
      </w:pPr>
      <w:r>
        <w:rPr>
          <w:color w:val="231F20"/>
        </w:rPr>
        <w:t>Principal</w:t>
      </w:r>
      <w:r>
        <w:rPr>
          <w:color w:val="231F20"/>
          <w:spacing w:val="-1"/>
        </w:rPr>
        <w:t xml:space="preserve"> </w:t>
      </w:r>
      <w:r>
        <w:rPr>
          <w:color w:val="231F20"/>
          <w:u w:val="single" w:color="221E1F"/>
        </w:rPr>
        <w:t xml:space="preserve"> </w:t>
      </w:r>
      <w:r>
        <w:rPr>
          <w:color w:val="231F20"/>
          <w:u w:val="single" w:color="221E1F"/>
        </w:rPr>
        <w:tab/>
      </w:r>
    </w:p>
    <w:sectPr w:rsidR="002C56F8">
      <w:type w:val="continuous"/>
      <w:pgSz w:w="12240" w:h="15840"/>
      <w:pgMar w:top="14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605A2"/>
    <w:multiLevelType w:val="hybridMultilevel"/>
    <w:tmpl w:val="98E03D52"/>
    <w:lvl w:ilvl="0" w:tplc="ED2E919C">
      <w:numFmt w:val="bullet"/>
      <w:lvlText w:val="✓"/>
      <w:lvlJc w:val="left"/>
      <w:pPr>
        <w:ind w:left="820" w:hanging="360"/>
      </w:pPr>
      <w:rPr>
        <w:rFonts w:ascii="MS UI Gothic" w:eastAsia="MS UI Gothic" w:hAnsi="MS UI Gothic" w:cs="MS UI Gothic" w:hint="default"/>
        <w:color w:val="231F20"/>
        <w:spacing w:val="-27"/>
        <w:w w:val="100"/>
        <w:sz w:val="24"/>
        <w:szCs w:val="24"/>
      </w:rPr>
    </w:lvl>
    <w:lvl w:ilvl="1" w:tplc="834684CC">
      <w:numFmt w:val="bullet"/>
      <w:lvlText w:val="•"/>
      <w:lvlJc w:val="left"/>
      <w:pPr>
        <w:ind w:left="1686" w:hanging="360"/>
      </w:pPr>
      <w:rPr>
        <w:rFonts w:hint="default"/>
      </w:rPr>
    </w:lvl>
    <w:lvl w:ilvl="2" w:tplc="288CD218">
      <w:numFmt w:val="bullet"/>
      <w:lvlText w:val="•"/>
      <w:lvlJc w:val="left"/>
      <w:pPr>
        <w:ind w:left="2552" w:hanging="360"/>
      </w:pPr>
      <w:rPr>
        <w:rFonts w:hint="default"/>
      </w:rPr>
    </w:lvl>
    <w:lvl w:ilvl="3" w:tplc="85C8CD38">
      <w:numFmt w:val="bullet"/>
      <w:lvlText w:val="•"/>
      <w:lvlJc w:val="left"/>
      <w:pPr>
        <w:ind w:left="3418" w:hanging="360"/>
      </w:pPr>
      <w:rPr>
        <w:rFonts w:hint="default"/>
      </w:rPr>
    </w:lvl>
    <w:lvl w:ilvl="4" w:tplc="598832E8">
      <w:numFmt w:val="bullet"/>
      <w:lvlText w:val="•"/>
      <w:lvlJc w:val="left"/>
      <w:pPr>
        <w:ind w:left="4284" w:hanging="360"/>
      </w:pPr>
      <w:rPr>
        <w:rFonts w:hint="default"/>
      </w:rPr>
    </w:lvl>
    <w:lvl w:ilvl="5" w:tplc="412A6324">
      <w:numFmt w:val="bullet"/>
      <w:lvlText w:val="•"/>
      <w:lvlJc w:val="left"/>
      <w:pPr>
        <w:ind w:left="5150" w:hanging="360"/>
      </w:pPr>
      <w:rPr>
        <w:rFonts w:hint="default"/>
      </w:rPr>
    </w:lvl>
    <w:lvl w:ilvl="6" w:tplc="B8705A4E">
      <w:numFmt w:val="bullet"/>
      <w:lvlText w:val="•"/>
      <w:lvlJc w:val="left"/>
      <w:pPr>
        <w:ind w:left="6016" w:hanging="360"/>
      </w:pPr>
      <w:rPr>
        <w:rFonts w:hint="default"/>
      </w:rPr>
    </w:lvl>
    <w:lvl w:ilvl="7" w:tplc="F4E47838">
      <w:numFmt w:val="bullet"/>
      <w:lvlText w:val="•"/>
      <w:lvlJc w:val="left"/>
      <w:pPr>
        <w:ind w:left="6882" w:hanging="360"/>
      </w:pPr>
      <w:rPr>
        <w:rFonts w:hint="default"/>
      </w:rPr>
    </w:lvl>
    <w:lvl w:ilvl="8" w:tplc="861ECA0C">
      <w:numFmt w:val="bullet"/>
      <w:lvlText w:val="•"/>
      <w:lvlJc w:val="left"/>
      <w:pPr>
        <w:ind w:left="77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C56F8"/>
    <w:rsid w:val="000514D6"/>
    <w:rsid w:val="002C56F8"/>
    <w:rsid w:val="0053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B4E42F"/>
  <w15:docId w15:val="{95C9F253-2106-4698-8C35-0ABD4ADA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514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gon.gov/ode/students-and-family/healthsafety/Pages/Planning-for-the-2020-21-School-Yea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Responding to COVID-19 Scenarios in Schools August 2020.pdf</dc:title>
  <dc:creator>nancy_hayes</dc:creator>
  <cp:lastModifiedBy>Nancy Hayes</cp:lastModifiedBy>
  <cp:revision>3</cp:revision>
  <dcterms:created xsi:type="dcterms:W3CDTF">2020-08-21T14:58:00Z</dcterms:created>
  <dcterms:modified xsi:type="dcterms:W3CDTF">2020-08-21T15:25:00Z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Adobe Acrobat Pro DC 19.21.20058</vt:lpwstr>
  </property>
  <property fmtid="{D5CDD505-2E9C-101B-9397-08002B2CF9AE}" pid="4" name="LastSaved">
    <vt:filetime>2020-08-21T00:00:00Z</vt:filetime>
  </property>
</Properties>
</file>